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2B" w:rsidRDefault="0064382B" w:rsidP="0064382B">
      <w:pPr>
        <w:jc w:val="center"/>
        <w:outlineLvl w:val="0"/>
        <w:rPr>
          <w:rFonts w:ascii="Times New Roman"/>
          <w:b/>
          <w:bCs/>
        </w:rPr>
      </w:pPr>
      <w:r w:rsidRPr="00233895">
        <w:rPr>
          <w:rFonts w:ascii="Times New Roman"/>
          <w:b/>
          <w:bCs/>
        </w:rPr>
        <w:t xml:space="preserve">PRZEDMIOTOWY SYSTEM OCENIANIA Z PRZYRODY </w:t>
      </w:r>
      <w:r>
        <w:rPr>
          <w:rFonts w:ascii="Times New Roman"/>
          <w:b/>
          <w:bCs/>
        </w:rPr>
        <w:t>I BIOLOGII</w:t>
      </w:r>
    </w:p>
    <w:p w:rsidR="0064382B" w:rsidRPr="009F4A53" w:rsidRDefault="0064382B" w:rsidP="0064382B">
      <w:pPr>
        <w:jc w:val="center"/>
        <w:outlineLvl w:val="0"/>
        <w:rPr>
          <w:b/>
          <w:bCs/>
        </w:rPr>
      </w:pPr>
      <w:r w:rsidRPr="00233895">
        <w:rPr>
          <w:rFonts w:ascii="Times New Roman"/>
          <w:b/>
          <w:bCs/>
        </w:rPr>
        <w:t>W SZKOLE PODSTAWOWEJ</w:t>
      </w:r>
      <w:r>
        <w:rPr>
          <w:rFonts w:ascii="Times New Roman"/>
          <w:b/>
          <w:bCs/>
        </w:rPr>
        <w:t xml:space="preserve"> </w:t>
      </w:r>
      <w:r w:rsidRPr="00233895">
        <w:rPr>
          <w:rFonts w:ascii="Times New Roman"/>
          <w:b/>
          <w:bCs/>
        </w:rPr>
        <w:t xml:space="preserve">NR </w:t>
      </w:r>
      <w:r>
        <w:rPr>
          <w:rFonts w:ascii="Times New Roman"/>
          <w:b/>
          <w:bCs/>
        </w:rPr>
        <w:t>29 KATOWICACH</w:t>
      </w:r>
    </w:p>
    <w:p w:rsidR="0064382B" w:rsidRDefault="0064382B" w:rsidP="0064382B">
      <w:pPr>
        <w:jc w:val="both"/>
        <w:rPr>
          <w:b/>
        </w:rPr>
      </w:pPr>
    </w:p>
    <w:p w:rsidR="0064382B" w:rsidRPr="009F4A53" w:rsidRDefault="0064382B" w:rsidP="0064382B">
      <w:pPr>
        <w:jc w:val="both"/>
        <w:rPr>
          <w:b/>
        </w:rPr>
      </w:pPr>
      <w:r w:rsidRPr="009F4A53">
        <w:rPr>
          <w:b/>
        </w:rPr>
        <w:t>1. ZASADY OCENIANIA</w:t>
      </w:r>
    </w:p>
    <w:p w:rsidR="0064382B" w:rsidRDefault="0064382B" w:rsidP="0064382B">
      <w:pPr>
        <w:jc w:val="both"/>
      </w:pPr>
      <w:r>
        <w:t xml:space="preserve">Na lekcjach przyrody są oceniane: wiadomości, umiejętności, postawa ucznia i jego aktywność. Oceny bieżące, oceny śródroczne i  końcowe roczne w stopniach są następujące: </w:t>
      </w:r>
    </w:p>
    <w:p w:rsidR="0064382B" w:rsidRDefault="0064382B" w:rsidP="0064382B">
      <w:pPr>
        <w:jc w:val="both"/>
      </w:pPr>
      <w:r>
        <w:t xml:space="preserve">6 – stopień celujący, </w:t>
      </w:r>
    </w:p>
    <w:p w:rsidR="0064382B" w:rsidRDefault="0064382B" w:rsidP="0064382B">
      <w:pPr>
        <w:jc w:val="both"/>
      </w:pPr>
      <w:r>
        <w:t xml:space="preserve">5 – stopień bardzo dobry, </w:t>
      </w:r>
    </w:p>
    <w:p w:rsidR="0064382B" w:rsidRDefault="0064382B" w:rsidP="0064382B">
      <w:pPr>
        <w:jc w:val="both"/>
      </w:pPr>
      <w:r>
        <w:t xml:space="preserve">4 – stopień dobry, </w:t>
      </w:r>
    </w:p>
    <w:p w:rsidR="0064382B" w:rsidRDefault="0064382B" w:rsidP="0064382B">
      <w:pPr>
        <w:jc w:val="both"/>
      </w:pPr>
      <w:r>
        <w:t xml:space="preserve">3 – stopień dostateczny, </w:t>
      </w:r>
    </w:p>
    <w:p w:rsidR="0064382B" w:rsidRDefault="0064382B" w:rsidP="0064382B">
      <w:pPr>
        <w:jc w:val="both"/>
      </w:pPr>
      <w:r>
        <w:t xml:space="preserve">2 – stopień dopuszczający, </w:t>
      </w:r>
    </w:p>
    <w:p w:rsidR="0064382B" w:rsidRDefault="0064382B" w:rsidP="0064382B">
      <w:pPr>
        <w:jc w:val="both"/>
      </w:pPr>
      <w:r>
        <w:t xml:space="preserve">1 – stopień niedostateczny. </w:t>
      </w:r>
    </w:p>
    <w:p w:rsidR="0064382B" w:rsidRDefault="0064382B" w:rsidP="0064382B">
      <w:pPr>
        <w:jc w:val="both"/>
      </w:pPr>
      <w:r>
        <w:t>Przy zapisach ocen cząstkowych dopuszcza się stosowanie znaków  „+” i „-” przyporządkowując im odpowiednie wartości wg skali:</w:t>
      </w:r>
    </w:p>
    <w:p w:rsidR="0064382B" w:rsidRDefault="0064382B" w:rsidP="0064382B"/>
    <w:tbl>
      <w:tblPr>
        <w:tblStyle w:val="Tabela-Siatka"/>
        <w:tblW w:w="0" w:type="auto"/>
        <w:tblLook w:val="04A0" w:firstRow="1" w:lastRow="0" w:firstColumn="1" w:lastColumn="0" w:noHBand="0" w:noVBand="1"/>
      </w:tblPr>
      <w:tblGrid>
        <w:gridCol w:w="1095"/>
        <w:gridCol w:w="421"/>
        <w:gridCol w:w="665"/>
        <w:gridCol w:w="532"/>
        <w:gridCol w:w="664"/>
        <w:gridCol w:w="420"/>
        <w:gridCol w:w="531"/>
        <w:gridCol w:w="420"/>
        <w:gridCol w:w="664"/>
        <w:gridCol w:w="531"/>
        <w:gridCol w:w="420"/>
        <w:gridCol w:w="664"/>
        <w:gridCol w:w="531"/>
        <w:gridCol w:w="420"/>
        <w:gridCol w:w="664"/>
        <w:gridCol w:w="420"/>
      </w:tblGrid>
      <w:tr w:rsidR="0064382B" w:rsidTr="00382A7D">
        <w:tc>
          <w:tcPr>
            <w:tcW w:w="969" w:type="dxa"/>
          </w:tcPr>
          <w:p w:rsidR="0064382B" w:rsidRPr="00C028CF" w:rsidRDefault="0064382B" w:rsidP="00382A7D">
            <w:pPr>
              <w:jc w:val="center"/>
              <w:rPr>
                <w:b/>
              </w:rPr>
            </w:pPr>
            <w:r w:rsidRPr="00C028CF">
              <w:rPr>
                <w:b/>
              </w:rPr>
              <w:t>ocena</w:t>
            </w:r>
          </w:p>
        </w:tc>
        <w:tc>
          <w:tcPr>
            <w:tcW w:w="517" w:type="dxa"/>
          </w:tcPr>
          <w:p w:rsidR="0064382B" w:rsidRDefault="0064382B" w:rsidP="00382A7D">
            <w:pPr>
              <w:jc w:val="center"/>
            </w:pPr>
            <w:r>
              <w:t>6</w:t>
            </w:r>
          </w:p>
        </w:tc>
        <w:tc>
          <w:tcPr>
            <w:tcW w:w="518" w:type="dxa"/>
          </w:tcPr>
          <w:p w:rsidR="0064382B" w:rsidRDefault="0064382B" w:rsidP="00382A7D">
            <w:pPr>
              <w:jc w:val="center"/>
            </w:pPr>
            <w:r>
              <w:t>-6</w:t>
            </w:r>
          </w:p>
        </w:tc>
        <w:tc>
          <w:tcPr>
            <w:tcW w:w="532" w:type="dxa"/>
          </w:tcPr>
          <w:p w:rsidR="0064382B" w:rsidRDefault="0064382B" w:rsidP="00382A7D">
            <w:pPr>
              <w:jc w:val="center"/>
            </w:pPr>
            <w:r>
              <w:t>+5</w:t>
            </w:r>
          </w:p>
        </w:tc>
        <w:tc>
          <w:tcPr>
            <w:tcW w:w="517" w:type="dxa"/>
          </w:tcPr>
          <w:p w:rsidR="0064382B" w:rsidRDefault="0064382B" w:rsidP="00382A7D">
            <w:pPr>
              <w:jc w:val="center"/>
            </w:pPr>
            <w:r>
              <w:t>-5</w:t>
            </w:r>
          </w:p>
        </w:tc>
        <w:tc>
          <w:tcPr>
            <w:tcW w:w="517" w:type="dxa"/>
          </w:tcPr>
          <w:p w:rsidR="0064382B" w:rsidRDefault="0064382B" w:rsidP="00382A7D">
            <w:pPr>
              <w:jc w:val="center"/>
            </w:pPr>
            <w:r>
              <w:t>5</w:t>
            </w:r>
          </w:p>
        </w:tc>
        <w:tc>
          <w:tcPr>
            <w:tcW w:w="532" w:type="dxa"/>
          </w:tcPr>
          <w:p w:rsidR="0064382B" w:rsidRDefault="0064382B" w:rsidP="00382A7D">
            <w:pPr>
              <w:jc w:val="center"/>
            </w:pPr>
            <w:r>
              <w:t>+4</w:t>
            </w:r>
          </w:p>
        </w:tc>
        <w:tc>
          <w:tcPr>
            <w:tcW w:w="517" w:type="dxa"/>
          </w:tcPr>
          <w:p w:rsidR="0064382B" w:rsidRDefault="0064382B" w:rsidP="00382A7D">
            <w:pPr>
              <w:jc w:val="center"/>
            </w:pPr>
            <w:r>
              <w:t>4</w:t>
            </w:r>
          </w:p>
        </w:tc>
        <w:tc>
          <w:tcPr>
            <w:tcW w:w="517" w:type="dxa"/>
          </w:tcPr>
          <w:p w:rsidR="0064382B" w:rsidRDefault="0064382B" w:rsidP="00382A7D">
            <w:pPr>
              <w:jc w:val="center"/>
            </w:pPr>
            <w:r>
              <w:t>-4</w:t>
            </w:r>
          </w:p>
        </w:tc>
        <w:tc>
          <w:tcPr>
            <w:tcW w:w="532" w:type="dxa"/>
          </w:tcPr>
          <w:p w:rsidR="0064382B" w:rsidRDefault="0064382B" w:rsidP="00382A7D">
            <w:pPr>
              <w:jc w:val="center"/>
            </w:pPr>
            <w:r>
              <w:t>+3</w:t>
            </w:r>
          </w:p>
        </w:tc>
        <w:tc>
          <w:tcPr>
            <w:tcW w:w="517" w:type="dxa"/>
          </w:tcPr>
          <w:p w:rsidR="0064382B" w:rsidRDefault="0064382B" w:rsidP="00382A7D">
            <w:pPr>
              <w:jc w:val="center"/>
            </w:pPr>
            <w:r>
              <w:t>3</w:t>
            </w:r>
          </w:p>
        </w:tc>
        <w:tc>
          <w:tcPr>
            <w:tcW w:w="517" w:type="dxa"/>
          </w:tcPr>
          <w:p w:rsidR="0064382B" w:rsidRDefault="0064382B" w:rsidP="00382A7D">
            <w:pPr>
              <w:jc w:val="center"/>
            </w:pPr>
            <w:r>
              <w:t>-3</w:t>
            </w:r>
          </w:p>
        </w:tc>
        <w:tc>
          <w:tcPr>
            <w:tcW w:w="532" w:type="dxa"/>
          </w:tcPr>
          <w:p w:rsidR="0064382B" w:rsidRDefault="0064382B" w:rsidP="00382A7D">
            <w:pPr>
              <w:jc w:val="center"/>
            </w:pPr>
            <w:r>
              <w:t>+2</w:t>
            </w:r>
          </w:p>
        </w:tc>
        <w:tc>
          <w:tcPr>
            <w:tcW w:w="517" w:type="dxa"/>
          </w:tcPr>
          <w:p w:rsidR="0064382B" w:rsidRDefault="0064382B" w:rsidP="00382A7D">
            <w:pPr>
              <w:jc w:val="center"/>
            </w:pPr>
            <w:r>
              <w:t>2</w:t>
            </w:r>
          </w:p>
        </w:tc>
        <w:tc>
          <w:tcPr>
            <w:tcW w:w="517" w:type="dxa"/>
          </w:tcPr>
          <w:p w:rsidR="0064382B" w:rsidRDefault="0064382B" w:rsidP="00382A7D">
            <w:pPr>
              <w:jc w:val="center"/>
            </w:pPr>
            <w:r>
              <w:t>-2</w:t>
            </w:r>
          </w:p>
        </w:tc>
        <w:tc>
          <w:tcPr>
            <w:tcW w:w="517" w:type="dxa"/>
          </w:tcPr>
          <w:p w:rsidR="0064382B" w:rsidRDefault="0064382B" w:rsidP="00382A7D">
            <w:pPr>
              <w:jc w:val="center"/>
            </w:pPr>
            <w:r>
              <w:t>1</w:t>
            </w:r>
          </w:p>
        </w:tc>
      </w:tr>
      <w:tr w:rsidR="0064382B" w:rsidTr="00382A7D">
        <w:tc>
          <w:tcPr>
            <w:tcW w:w="969" w:type="dxa"/>
          </w:tcPr>
          <w:p w:rsidR="0064382B" w:rsidRPr="00C028CF" w:rsidRDefault="0064382B" w:rsidP="00382A7D">
            <w:pPr>
              <w:jc w:val="center"/>
              <w:rPr>
                <w:b/>
              </w:rPr>
            </w:pPr>
            <w:r w:rsidRPr="00C028CF">
              <w:rPr>
                <w:b/>
              </w:rPr>
              <w:t>wartość</w:t>
            </w:r>
          </w:p>
        </w:tc>
        <w:tc>
          <w:tcPr>
            <w:tcW w:w="517" w:type="dxa"/>
          </w:tcPr>
          <w:p w:rsidR="0064382B" w:rsidRDefault="0064382B" w:rsidP="00382A7D">
            <w:pPr>
              <w:jc w:val="center"/>
            </w:pPr>
            <w:r>
              <w:t>6</w:t>
            </w:r>
          </w:p>
        </w:tc>
        <w:tc>
          <w:tcPr>
            <w:tcW w:w="518" w:type="dxa"/>
          </w:tcPr>
          <w:p w:rsidR="0064382B" w:rsidRDefault="0064382B" w:rsidP="00382A7D">
            <w:pPr>
              <w:jc w:val="center"/>
            </w:pPr>
            <w:r>
              <w:t>5,75</w:t>
            </w:r>
          </w:p>
        </w:tc>
        <w:tc>
          <w:tcPr>
            <w:tcW w:w="532" w:type="dxa"/>
          </w:tcPr>
          <w:p w:rsidR="0064382B" w:rsidRDefault="0064382B" w:rsidP="00382A7D">
            <w:pPr>
              <w:jc w:val="center"/>
            </w:pPr>
            <w:r>
              <w:t>5,5</w:t>
            </w:r>
          </w:p>
        </w:tc>
        <w:tc>
          <w:tcPr>
            <w:tcW w:w="517" w:type="dxa"/>
          </w:tcPr>
          <w:p w:rsidR="0064382B" w:rsidRDefault="0064382B" w:rsidP="00382A7D">
            <w:pPr>
              <w:jc w:val="center"/>
            </w:pPr>
            <w:r>
              <w:t>4,75</w:t>
            </w:r>
          </w:p>
        </w:tc>
        <w:tc>
          <w:tcPr>
            <w:tcW w:w="517" w:type="dxa"/>
          </w:tcPr>
          <w:p w:rsidR="0064382B" w:rsidRDefault="0064382B" w:rsidP="00382A7D">
            <w:pPr>
              <w:jc w:val="center"/>
            </w:pPr>
            <w:r>
              <w:t>5</w:t>
            </w:r>
          </w:p>
        </w:tc>
        <w:tc>
          <w:tcPr>
            <w:tcW w:w="532" w:type="dxa"/>
          </w:tcPr>
          <w:p w:rsidR="0064382B" w:rsidRDefault="0064382B" w:rsidP="00382A7D">
            <w:pPr>
              <w:jc w:val="center"/>
            </w:pPr>
            <w:r>
              <w:t>4,5</w:t>
            </w:r>
          </w:p>
        </w:tc>
        <w:tc>
          <w:tcPr>
            <w:tcW w:w="517" w:type="dxa"/>
          </w:tcPr>
          <w:p w:rsidR="0064382B" w:rsidRDefault="0064382B" w:rsidP="00382A7D">
            <w:pPr>
              <w:jc w:val="center"/>
            </w:pPr>
            <w:r>
              <w:t>4</w:t>
            </w:r>
          </w:p>
        </w:tc>
        <w:tc>
          <w:tcPr>
            <w:tcW w:w="517" w:type="dxa"/>
          </w:tcPr>
          <w:p w:rsidR="0064382B" w:rsidRDefault="0064382B" w:rsidP="00382A7D">
            <w:pPr>
              <w:jc w:val="center"/>
            </w:pPr>
            <w:r>
              <w:t>3,75</w:t>
            </w:r>
          </w:p>
        </w:tc>
        <w:tc>
          <w:tcPr>
            <w:tcW w:w="532" w:type="dxa"/>
          </w:tcPr>
          <w:p w:rsidR="0064382B" w:rsidRDefault="0064382B" w:rsidP="00382A7D">
            <w:pPr>
              <w:jc w:val="center"/>
            </w:pPr>
            <w:r>
              <w:t>3,5</w:t>
            </w:r>
          </w:p>
        </w:tc>
        <w:tc>
          <w:tcPr>
            <w:tcW w:w="517" w:type="dxa"/>
          </w:tcPr>
          <w:p w:rsidR="0064382B" w:rsidRDefault="0064382B" w:rsidP="00382A7D">
            <w:pPr>
              <w:jc w:val="center"/>
            </w:pPr>
            <w:r>
              <w:t>3</w:t>
            </w:r>
          </w:p>
        </w:tc>
        <w:tc>
          <w:tcPr>
            <w:tcW w:w="517" w:type="dxa"/>
          </w:tcPr>
          <w:p w:rsidR="0064382B" w:rsidRDefault="0064382B" w:rsidP="00382A7D">
            <w:pPr>
              <w:jc w:val="center"/>
            </w:pPr>
            <w:r>
              <w:t>2,75</w:t>
            </w:r>
          </w:p>
        </w:tc>
        <w:tc>
          <w:tcPr>
            <w:tcW w:w="532" w:type="dxa"/>
          </w:tcPr>
          <w:p w:rsidR="0064382B" w:rsidRDefault="0064382B" w:rsidP="00382A7D">
            <w:pPr>
              <w:jc w:val="center"/>
            </w:pPr>
            <w:r>
              <w:t>2,5</w:t>
            </w:r>
          </w:p>
        </w:tc>
        <w:tc>
          <w:tcPr>
            <w:tcW w:w="517" w:type="dxa"/>
          </w:tcPr>
          <w:p w:rsidR="0064382B" w:rsidRDefault="0064382B" w:rsidP="00382A7D">
            <w:pPr>
              <w:jc w:val="center"/>
            </w:pPr>
            <w:r>
              <w:t>2</w:t>
            </w:r>
          </w:p>
        </w:tc>
        <w:tc>
          <w:tcPr>
            <w:tcW w:w="517" w:type="dxa"/>
          </w:tcPr>
          <w:p w:rsidR="0064382B" w:rsidRDefault="0064382B" w:rsidP="00382A7D">
            <w:pPr>
              <w:jc w:val="center"/>
            </w:pPr>
            <w:r>
              <w:t>1,75</w:t>
            </w:r>
          </w:p>
        </w:tc>
        <w:tc>
          <w:tcPr>
            <w:tcW w:w="517" w:type="dxa"/>
          </w:tcPr>
          <w:p w:rsidR="0064382B" w:rsidRDefault="0064382B" w:rsidP="00382A7D">
            <w:pPr>
              <w:jc w:val="center"/>
            </w:pPr>
            <w:r>
              <w:t>1</w:t>
            </w:r>
          </w:p>
        </w:tc>
      </w:tr>
    </w:tbl>
    <w:p w:rsidR="0064382B" w:rsidRDefault="0064382B" w:rsidP="0064382B"/>
    <w:p w:rsidR="0064382B" w:rsidRDefault="0064382B" w:rsidP="0064382B">
      <w:pPr>
        <w:jc w:val="both"/>
      </w:pPr>
      <w:r>
        <w:t xml:space="preserve">Zadania ze sprawdzianów i kartkówek są oceniane punktowo. O ogólnej ocenie decyduje suma zdobytych punktów. </w:t>
      </w:r>
    </w:p>
    <w:p w:rsidR="0064382B" w:rsidRDefault="0064382B" w:rsidP="0064382B">
      <w:pPr>
        <w:jc w:val="both"/>
      </w:pPr>
      <w:r>
        <w:t>Przeliczenie procentowe na ocenę:</w:t>
      </w:r>
    </w:p>
    <w:p w:rsidR="0064382B" w:rsidRDefault="0064382B" w:rsidP="0064382B">
      <w:pPr>
        <w:pStyle w:val="Normalny1"/>
        <w:tabs>
          <w:tab w:val="left" w:pos="2268"/>
          <w:tab w:val="left" w:pos="4536"/>
          <w:tab w:val="left" w:pos="6804"/>
        </w:tabs>
        <w:spacing w:line="288" w:lineRule="auto"/>
        <w:jc w:val="both"/>
        <w:rPr>
          <w:rFonts w:ascii="Cambria" w:hAnsi="Cambria"/>
          <w:sz w:val="22"/>
          <w:szCs w:val="22"/>
        </w:rPr>
      </w:pPr>
    </w:p>
    <w:tbl>
      <w:tblPr>
        <w:tblStyle w:val="Tabela-Siatka"/>
        <w:tblW w:w="0" w:type="auto"/>
        <w:tblInd w:w="1963" w:type="dxa"/>
        <w:tblLook w:val="04A0" w:firstRow="1" w:lastRow="0" w:firstColumn="1" w:lastColumn="0" w:noHBand="0" w:noVBand="1"/>
      </w:tblPr>
      <w:tblGrid>
        <w:gridCol w:w="2978"/>
        <w:gridCol w:w="2189"/>
      </w:tblGrid>
      <w:tr w:rsidR="0064382B" w:rsidTr="00382A7D">
        <w:trPr>
          <w:trHeight w:val="307"/>
        </w:trPr>
        <w:tc>
          <w:tcPr>
            <w:tcW w:w="2978"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ocena niedostateczna (1)</w:t>
            </w:r>
          </w:p>
        </w:tc>
        <w:tc>
          <w:tcPr>
            <w:tcW w:w="2189"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0%</w:t>
            </w:r>
            <w:r>
              <w:rPr>
                <w:rFonts w:ascii="Cambria" w:hAnsi="Cambria"/>
                <w:sz w:val="22"/>
                <w:szCs w:val="22"/>
              </w:rPr>
              <w:t xml:space="preserve"> - </w:t>
            </w:r>
            <w:r w:rsidRPr="0036105D">
              <w:rPr>
                <w:rFonts w:ascii="Cambria" w:hAnsi="Cambria"/>
                <w:sz w:val="22"/>
                <w:szCs w:val="22"/>
              </w:rPr>
              <w:t>30%</w:t>
            </w:r>
          </w:p>
        </w:tc>
      </w:tr>
      <w:tr w:rsidR="0064382B" w:rsidTr="00382A7D">
        <w:trPr>
          <w:trHeight w:val="323"/>
        </w:trPr>
        <w:tc>
          <w:tcPr>
            <w:tcW w:w="2978"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ocena dopuszczająca  (2)</w:t>
            </w:r>
          </w:p>
        </w:tc>
        <w:tc>
          <w:tcPr>
            <w:tcW w:w="2189"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 xml:space="preserve">31% </w:t>
            </w:r>
            <w:r>
              <w:rPr>
                <w:rFonts w:ascii="Cambria" w:hAnsi="Cambria"/>
                <w:sz w:val="22"/>
                <w:szCs w:val="22"/>
              </w:rPr>
              <w:t xml:space="preserve">- </w:t>
            </w:r>
            <w:r w:rsidRPr="0036105D">
              <w:rPr>
                <w:rFonts w:ascii="Cambria" w:hAnsi="Cambria"/>
                <w:sz w:val="22"/>
                <w:szCs w:val="22"/>
              </w:rPr>
              <w:t>50%</w:t>
            </w:r>
          </w:p>
        </w:tc>
      </w:tr>
      <w:tr w:rsidR="0064382B" w:rsidTr="00382A7D">
        <w:trPr>
          <w:trHeight w:val="307"/>
        </w:trPr>
        <w:tc>
          <w:tcPr>
            <w:tcW w:w="2978"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ocena dostateczna       (3)</w:t>
            </w:r>
          </w:p>
        </w:tc>
        <w:tc>
          <w:tcPr>
            <w:tcW w:w="2189"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 xml:space="preserve">51% </w:t>
            </w:r>
            <w:r>
              <w:rPr>
                <w:rFonts w:ascii="Cambria" w:hAnsi="Cambria"/>
                <w:sz w:val="22"/>
                <w:szCs w:val="22"/>
              </w:rPr>
              <w:t xml:space="preserve">- </w:t>
            </w:r>
            <w:r w:rsidRPr="0036105D">
              <w:rPr>
                <w:rFonts w:ascii="Cambria" w:hAnsi="Cambria"/>
                <w:sz w:val="22"/>
                <w:szCs w:val="22"/>
              </w:rPr>
              <w:t>7</w:t>
            </w:r>
            <w:r>
              <w:rPr>
                <w:rFonts w:ascii="Cambria" w:hAnsi="Cambria"/>
                <w:sz w:val="22"/>
                <w:szCs w:val="22"/>
              </w:rPr>
              <w:t>5</w:t>
            </w:r>
            <w:r w:rsidRPr="0036105D">
              <w:rPr>
                <w:rFonts w:ascii="Cambria" w:hAnsi="Cambria"/>
                <w:sz w:val="22"/>
                <w:szCs w:val="22"/>
              </w:rPr>
              <w:t>%</w:t>
            </w:r>
          </w:p>
        </w:tc>
      </w:tr>
      <w:tr w:rsidR="0064382B" w:rsidTr="00382A7D">
        <w:trPr>
          <w:trHeight w:val="323"/>
        </w:trPr>
        <w:tc>
          <w:tcPr>
            <w:tcW w:w="2978"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ocena dobra                   (4)</w:t>
            </w:r>
          </w:p>
        </w:tc>
        <w:tc>
          <w:tcPr>
            <w:tcW w:w="2189"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7</w:t>
            </w:r>
            <w:r>
              <w:rPr>
                <w:rFonts w:ascii="Cambria" w:hAnsi="Cambria"/>
                <w:sz w:val="22"/>
                <w:szCs w:val="22"/>
              </w:rPr>
              <w:t>6</w:t>
            </w:r>
            <w:r w:rsidRPr="0036105D">
              <w:rPr>
                <w:rFonts w:ascii="Cambria" w:hAnsi="Cambria"/>
                <w:sz w:val="22"/>
                <w:szCs w:val="22"/>
              </w:rPr>
              <w:t xml:space="preserve">% </w:t>
            </w:r>
            <w:r>
              <w:rPr>
                <w:rFonts w:ascii="Cambria" w:hAnsi="Cambria"/>
                <w:sz w:val="22"/>
                <w:szCs w:val="22"/>
              </w:rPr>
              <w:t>- 90</w:t>
            </w:r>
            <w:r w:rsidRPr="0036105D">
              <w:rPr>
                <w:rFonts w:ascii="Cambria" w:hAnsi="Cambria"/>
                <w:sz w:val="22"/>
                <w:szCs w:val="22"/>
              </w:rPr>
              <w:t>%</w:t>
            </w:r>
          </w:p>
        </w:tc>
      </w:tr>
      <w:tr w:rsidR="0064382B" w:rsidTr="00382A7D">
        <w:trPr>
          <w:trHeight w:val="307"/>
        </w:trPr>
        <w:tc>
          <w:tcPr>
            <w:tcW w:w="2978" w:type="dxa"/>
          </w:tcPr>
          <w:p w:rsidR="0064382B" w:rsidRPr="0036105D" w:rsidRDefault="0064382B" w:rsidP="00382A7D">
            <w:pPr>
              <w:pStyle w:val="Normalny1"/>
              <w:spacing w:line="288" w:lineRule="auto"/>
              <w:jc w:val="center"/>
              <w:rPr>
                <w:rFonts w:ascii="Cambria" w:hAnsi="Cambria"/>
              </w:rPr>
            </w:pPr>
            <w:r w:rsidRPr="0036105D">
              <w:rPr>
                <w:rFonts w:ascii="Cambria" w:hAnsi="Cambria"/>
                <w:sz w:val="22"/>
                <w:szCs w:val="22"/>
              </w:rPr>
              <w:t>ocena bardzo dobra     (5)</w:t>
            </w:r>
          </w:p>
        </w:tc>
        <w:tc>
          <w:tcPr>
            <w:tcW w:w="2189" w:type="dxa"/>
          </w:tcPr>
          <w:p w:rsidR="0064382B" w:rsidRPr="0036105D" w:rsidRDefault="0064382B" w:rsidP="00382A7D">
            <w:pPr>
              <w:pStyle w:val="Normalny1"/>
              <w:spacing w:line="288" w:lineRule="auto"/>
              <w:jc w:val="center"/>
              <w:rPr>
                <w:rFonts w:ascii="Cambria" w:hAnsi="Cambria"/>
              </w:rPr>
            </w:pPr>
            <w:r>
              <w:rPr>
                <w:rFonts w:ascii="Cambria" w:hAnsi="Cambria"/>
                <w:sz w:val="22"/>
                <w:szCs w:val="22"/>
              </w:rPr>
              <w:t>91</w:t>
            </w:r>
            <w:r w:rsidRPr="0036105D">
              <w:rPr>
                <w:rFonts w:ascii="Cambria" w:hAnsi="Cambria"/>
                <w:sz w:val="22"/>
                <w:szCs w:val="22"/>
              </w:rPr>
              <w:t xml:space="preserve">% </w:t>
            </w:r>
            <w:r>
              <w:rPr>
                <w:rFonts w:ascii="Cambria" w:hAnsi="Cambria"/>
                <w:sz w:val="22"/>
                <w:szCs w:val="22"/>
              </w:rPr>
              <w:t xml:space="preserve">- </w:t>
            </w:r>
            <w:r w:rsidRPr="0036105D">
              <w:rPr>
                <w:rFonts w:ascii="Cambria" w:hAnsi="Cambria"/>
                <w:sz w:val="22"/>
                <w:szCs w:val="22"/>
              </w:rPr>
              <w:t>97%</w:t>
            </w:r>
          </w:p>
        </w:tc>
      </w:tr>
      <w:tr w:rsidR="0064382B" w:rsidTr="00382A7D">
        <w:trPr>
          <w:trHeight w:val="323"/>
        </w:trPr>
        <w:tc>
          <w:tcPr>
            <w:tcW w:w="2978" w:type="dxa"/>
          </w:tcPr>
          <w:p w:rsidR="0064382B" w:rsidRPr="0036105D" w:rsidRDefault="0064382B" w:rsidP="00382A7D">
            <w:pPr>
              <w:pStyle w:val="Normalny1"/>
              <w:spacing w:line="288" w:lineRule="auto"/>
              <w:jc w:val="center"/>
            </w:pPr>
            <w:r w:rsidRPr="0036105D">
              <w:rPr>
                <w:sz w:val="22"/>
                <w:szCs w:val="22"/>
              </w:rPr>
              <w:t>ocena celująca            (6)</w:t>
            </w:r>
          </w:p>
        </w:tc>
        <w:tc>
          <w:tcPr>
            <w:tcW w:w="2189" w:type="dxa"/>
          </w:tcPr>
          <w:p w:rsidR="0064382B" w:rsidRPr="0036105D" w:rsidRDefault="0064382B" w:rsidP="00382A7D">
            <w:pPr>
              <w:pStyle w:val="Normalny1"/>
              <w:spacing w:line="288" w:lineRule="auto"/>
              <w:jc w:val="center"/>
              <w:rPr>
                <w:rFonts w:ascii="Cambria" w:hAnsi="Cambria"/>
              </w:rPr>
            </w:pPr>
            <w:r w:rsidRPr="0036105D">
              <w:rPr>
                <w:sz w:val="22"/>
                <w:szCs w:val="22"/>
              </w:rPr>
              <w:t xml:space="preserve">98% </w:t>
            </w:r>
            <w:r>
              <w:rPr>
                <w:sz w:val="22"/>
                <w:szCs w:val="22"/>
              </w:rPr>
              <w:t xml:space="preserve">- </w:t>
            </w:r>
            <w:r w:rsidRPr="0036105D">
              <w:rPr>
                <w:sz w:val="22"/>
                <w:szCs w:val="22"/>
              </w:rPr>
              <w:t>100%</w:t>
            </w:r>
          </w:p>
        </w:tc>
      </w:tr>
    </w:tbl>
    <w:p w:rsidR="0064382B" w:rsidRDefault="0064382B" w:rsidP="0064382B">
      <w:pPr>
        <w:pStyle w:val="Akapitzlist"/>
        <w:ind w:left="0"/>
        <w:jc w:val="both"/>
        <w:rPr>
          <w:sz w:val="22"/>
          <w:szCs w:val="22"/>
        </w:rPr>
      </w:pPr>
    </w:p>
    <w:p w:rsidR="0064382B" w:rsidRDefault="0064382B" w:rsidP="0064382B">
      <w:pPr>
        <w:rPr>
          <w:lang w:val="cs-CZ"/>
        </w:rPr>
      </w:pPr>
    </w:p>
    <w:p w:rsidR="0064382B" w:rsidRDefault="0064382B" w:rsidP="0064382B">
      <w:pPr>
        <w:jc w:val="both"/>
        <w:rPr>
          <w:lang w:val="cs-CZ"/>
        </w:rPr>
      </w:pPr>
      <w:r>
        <w:rPr>
          <w:lang w:val="cs-CZ"/>
        </w:rPr>
        <w:t>Podstawą do wystawienia oceny śródrocznej i rocznej z przyrody jest średnia ważona obliczana w nastepujący sposób:</w:t>
      </w:r>
    </w:p>
    <w:p w:rsidR="0064382B" w:rsidRDefault="0064382B" w:rsidP="0064382B">
      <w:pPr>
        <w:jc w:val="both"/>
        <w:rPr>
          <w:lang w:val="cs-CZ"/>
        </w:rPr>
      </w:pPr>
    </w:p>
    <w:p w:rsidR="0064382B" w:rsidRDefault="0064382B" w:rsidP="0064382B">
      <w:pPr>
        <w:jc w:val="both"/>
        <w:rPr>
          <w:lang w:val="cs-CZ"/>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1184275</wp:posOffset>
                </wp:positionH>
                <wp:positionV relativeFrom="paragraph">
                  <wp:posOffset>40640</wp:posOffset>
                </wp:positionV>
                <wp:extent cx="5267325" cy="476250"/>
                <wp:effectExtent l="0" t="0" r="1905" b="38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82B" w:rsidRDefault="0064382B" w:rsidP="0064382B">
                            <m:oMathPara>
                              <m:oMath>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rPr>
                                              <m:t>ranga1 ×ocena 1</m:t>
                                            </m:r>
                                          </m:e>
                                        </m:d>
                                        <m:r>
                                          <w:rPr>
                                            <w:rFonts w:ascii="Cambria Math" w:hAnsi="Cambria Math"/>
                                          </w:rPr>
                                          <m:t>+</m:t>
                                        </m:r>
                                        <m:d>
                                          <m:dPr>
                                            <m:ctrlPr>
                                              <w:rPr>
                                                <w:rFonts w:ascii="Cambria Math" w:hAnsi="Cambria Math"/>
                                                <w:i/>
                                              </w:rPr>
                                            </m:ctrlPr>
                                          </m:dPr>
                                          <m:e>
                                            <m:r>
                                              <w:rPr>
                                                <w:rFonts w:ascii="Cambria Math" w:hAnsi="Cambria Math"/>
                                              </w:rPr>
                                              <m:t>ranga 2 ×ocena 2</m:t>
                                            </m:r>
                                          </m:e>
                                        </m:d>
                                        <m:r>
                                          <w:rPr>
                                            <w:rFonts w:ascii="Cambria Math" w:hAnsi="Cambria Math"/>
                                          </w:rPr>
                                          <m:t>+</m:t>
                                        </m:r>
                                        <m:d>
                                          <m:dPr>
                                            <m:ctrlPr>
                                              <w:rPr>
                                                <w:rFonts w:ascii="Cambria Math" w:hAnsi="Cambria Math"/>
                                                <w:i/>
                                              </w:rPr>
                                            </m:ctrlPr>
                                          </m:dPr>
                                          <m:e>
                                            <m:r>
                                              <w:rPr>
                                                <w:rFonts w:ascii="Cambria Math" w:hAnsi="Cambria Math"/>
                                              </w:rPr>
                                              <m:t>ranga 3×ocena 3</m:t>
                                            </m:r>
                                          </m:e>
                                        </m:d>
                                        <m:r>
                                          <w:rPr>
                                            <w:rFonts w:ascii="Cambria Math" w:hAnsi="Cambria Math"/>
                                          </w:rPr>
                                          <m:t>+(…)</m:t>
                                        </m:r>
                                      </m:e>
                                    </m:d>
                                  </m:num>
                                  <m:den>
                                    <m:nary>
                                      <m:naryPr>
                                        <m:chr m:val="∑"/>
                                        <m:limLoc m:val="undOvr"/>
                                        <m:subHide m:val="1"/>
                                        <m:supHide m:val="1"/>
                                        <m:ctrlPr>
                                          <w:rPr>
                                            <w:rFonts w:ascii="Cambria Math" w:hAnsi="Cambria Math"/>
                                            <w:i/>
                                          </w:rPr>
                                        </m:ctrlPr>
                                      </m:naryPr>
                                      <m:sub/>
                                      <m:sup/>
                                      <m:e>
                                        <m:r>
                                          <w:rPr>
                                            <w:rFonts w:ascii="Cambria Math" w:hAnsi="Cambria Math"/>
                                          </w:rPr>
                                          <m:t xml:space="preserve"> rang otrzymanych w półroczu ocen</m:t>
                                        </m:r>
                                      </m:e>
                                    </m:nary>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3.25pt;margin-top:3.2pt;width:414.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7MigIAABQFAAAOAAAAZHJzL2Uyb0RvYy54bWysVNtu3CAQfa/Uf0C8b3yp92Ir3iiXblUp&#10;bSOl/QDW4DUKZlxg106j/nsHnN24l4eqqh8wMMNhzpwZzi+GVpGDMFaCLmlyFlMidAVc6l1Jv3ze&#10;zFaUWMc0Zwq0KOmjsPRi/frVed8VIoUGFBeGIIi2Rd+VtHGuK6LIVo1omT2DTmg01mBa5nBpdhE3&#10;rEf0VkVpHC+iHgzvDFTCWty9GY10HfDrWlTuU11b4YgqKcbmwmjCuPVjtD5nxc6wrpHVcxjsH6Jo&#10;mdR46QnqhjlG9kb+BtXKyoCF2p1V0EZQ17ISgQOySeJf2Nw3rBOBCybHdqc02f8HW3083BkiOWpH&#10;iWYtSnQHShAnHqyDXpDEp6jvbIGe9x36uuEKBu/u6druFqoHSzRcN0zvxKUx0DeCcQwxnIwmR0cc&#10;60G2/QfgeBfbOwhAQ21aD4gZIYiOUj2e5BGDIxVuztPF8k06p6RCW7ZcpPOgX8SK4+nOWPdOQEv8&#10;pKQG5Q/o7HBrHfJA16NLiB6U5BupVFiY3fZaGXJgWCqb8HnqeMRO3ZT2zhr8sdE87mCQeIe3+XCD&#10;9E95kmbxVZrPNovVcpZtsvksX8arWZzkV/kizvLsZvPdB5hkRSM5F/pWanEswyT7O5mfG2IsoFCI&#10;pC9pPsdMBV7T6O2UZBy+P5FspcOuVLIt6erkxAov7FvNkTYrHJNqnEc/hx9Shjk4/kNWQhl45cca&#10;cMN2QBRfG1vgj1gQBlAvVB2fEpw0YL5R0mNbltR+3TMjKFHvNRZVnmSZ7+OwyObLFBdmatlOLUxX&#10;CFVSR8k4vXZj7+87I3cN3jSWsYZLLMRahhp5iQop+AW2XiDz/Ez43p6ug9fLY7b+AQAA//8DAFBL&#10;AwQUAAYACAAAACEAgMmSF9wAAAAJAQAADwAAAGRycy9kb3ducmV2LnhtbEyPwU7DMBBE70j8g7VI&#10;XBB1glI3hDgVIIG4tvQDNvE2iYjtKHab9O/ZnuA4mtHMm3K72EGcaQq9dxrSVQKCXONN71oNh++P&#10;xxxEiOgMDt6RhgsF2Fa3NyUWxs9uR+d9bAWXuFCghi7GsZAyNB1ZDCs/kmPv6CeLkeXUSjPhzOV2&#10;kE9JoqTF3vFChyO9d9T87E9Ww/Frflg/z/VnPGx2mXrDflP7i9b3d8vrC4hIS/wLwxWf0aFiptqf&#10;nAliYJ2rNUc1qAzE1U9SxedqDXmagaxK+f9B9QsAAP//AwBQSwECLQAUAAYACAAAACEAtoM4kv4A&#10;AADhAQAAEwAAAAAAAAAAAAAAAAAAAAAAW0NvbnRlbnRfVHlwZXNdLnhtbFBLAQItABQABgAIAAAA&#10;IQA4/SH/1gAAAJQBAAALAAAAAAAAAAAAAAAAAC8BAABfcmVscy8ucmVsc1BLAQItABQABgAIAAAA&#10;IQDQJT7MigIAABQFAAAOAAAAAAAAAAAAAAAAAC4CAABkcnMvZTJvRG9jLnhtbFBLAQItABQABgAI&#10;AAAAIQCAyZIX3AAAAAkBAAAPAAAAAAAAAAAAAAAAAOQEAABkcnMvZG93bnJldi54bWxQSwUGAAAA&#10;AAQABADzAAAA7QUAAAAA&#10;" stroked="f">
                <v:textbox>
                  <w:txbxContent>
                    <w:p w:rsidR="0064382B" w:rsidRDefault="0064382B" w:rsidP="0064382B">
                      <m:oMathPara>
                        <m:oMath>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rPr>
                                        <m:t>ranga1 ×ocena 1</m:t>
                                      </m:r>
                                    </m:e>
                                  </m:d>
                                  <m:r>
                                    <w:rPr>
                                      <w:rFonts w:ascii="Cambria Math" w:hAnsi="Cambria Math"/>
                                    </w:rPr>
                                    <m:t>+</m:t>
                                  </m:r>
                                  <m:d>
                                    <m:dPr>
                                      <m:ctrlPr>
                                        <w:rPr>
                                          <w:rFonts w:ascii="Cambria Math" w:hAnsi="Cambria Math"/>
                                          <w:i/>
                                        </w:rPr>
                                      </m:ctrlPr>
                                    </m:dPr>
                                    <m:e>
                                      <m:r>
                                        <w:rPr>
                                          <w:rFonts w:ascii="Cambria Math" w:hAnsi="Cambria Math"/>
                                        </w:rPr>
                                        <m:t>ranga 2 ×ocena 2</m:t>
                                      </m:r>
                                    </m:e>
                                  </m:d>
                                  <m:r>
                                    <w:rPr>
                                      <w:rFonts w:ascii="Cambria Math" w:hAnsi="Cambria Math"/>
                                    </w:rPr>
                                    <m:t>+</m:t>
                                  </m:r>
                                  <m:d>
                                    <m:dPr>
                                      <m:ctrlPr>
                                        <w:rPr>
                                          <w:rFonts w:ascii="Cambria Math" w:hAnsi="Cambria Math"/>
                                          <w:i/>
                                        </w:rPr>
                                      </m:ctrlPr>
                                    </m:dPr>
                                    <m:e>
                                      <m:r>
                                        <w:rPr>
                                          <w:rFonts w:ascii="Cambria Math" w:hAnsi="Cambria Math"/>
                                        </w:rPr>
                                        <m:t>ranga 3×ocena 3</m:t>
                                      </m:r>
                                    </m:e>
                                  </m:d>
                                  <m:r>
                                    <w:rPr>
                                      <w:rFonts w:ascii="Cambria Math" w:hAnsi="Cambria Math"/>
                                    </w:rPr>
                                    <m:t>+(…)</m:t>
                                  </m:r>
                                </m:e>
                              </m:d>
                            </m:num>
                            <m:den>
                              <m:nary>
                                <m:naryPr>
                                  <m:chr m:val="∑"/>
                                  <m:limLoc m:val="undOvr"/>
                                  <m:subHide m:val="1"/>
                                  <m:supHide m:val="1"/>
                                  <m:ctrlPr>
                                    <w:rPr>
                                      <w:rFonts w:ascii="Cambria Math" w:hAnsi="Cambria Math"/>
                                      <w:i/>
                                    </w:rPr>
                                  </m:ctrlPr>
                                </m:naryPr>
                                <m:sub/>
                                <m:sup/>
                                <m:e>
                                  <m:r>
                                    <w:rPr>
                                      <w:rFonts w:ascii="Cambria Math" w:hAnsi="Cambria Math"/>
                                    </w:rPr>
                                    <m:t xml:space="preserve"> rang otrzymanych w półroczu ocen</m:t>
                                  </m:r>
                                </m:e>
                              </m:nary>
                            </m:den>
                          </m:f>
                        </m:oMath>
                      </m:oMathPara>
                    </w:p>
                  </w:txbxContent>
                </v:textbox>
              </v:shape>
            </w:pict>
          </mc:Fallback>
        </mc:AlternateContent>
      </w:r>
    </w:p>
    <w:p w:rsidR="0064382B" w:rsidRDefault="0064382B" w:rsidP="0064382B">
      <w:pPr>
        <w:jc w:val="both"/>
        <w:rPr>
          <w:lang w:val="cs-CZ"/>
        </w:rPr>
      </w:pPr>
      <w:r>
        <w:rPr>
          <w:lang w:val="cs-CZ"/>
        </w:rPr>
        <w:t>Średnia ważona =</w:t>
      </w:r>
    </w:p>
    <w:p w:rsidR="0064382B" w:rsidRDefault="0064382B" w:rsidP="0064382B">
      <w:pPr>
        <w:jc w:val="both"/>
        <w:rPr>
          <w:lang w:val="cs-CZ"/>
        </w:rPr>
      </w:pPr>
    </w:p>
    <w:p w:rsidR="0064382B" w:rsidRDefault="0064382B" w:rsidP="0064382B">
      <w:pPr>
        <w:jc w:val="both"/>
        <w:rPr>
          <w:lang w:val="cs-CZ"/>
        </w:rPr>
      </w:pPr>
    </w:p>
    <w:p w:rsidR="0064382B" w:rsidRDefault="0064382B" w:rsidP="0064382B">
      <w:pPr>
        <w:jc w:val="both"/>
        <w:rPr>
          <w:lang w:val="cs-CZ"/>
        </w:rPr>
      </w:pPr>
    </w:p>
    <w:p w:rsidR="0064382B" w:rsidRDefault="0064382B" w:rsidP="0064382B">
      <w:pPr>
        <w:jc w:val="both"/>
        <w:rPr>
          <w:lang w:val="cs-CZ"/>
        </w:rPr>
      </w:pPr>
      <w:r>
        <w:rPr>
          <w:lang w:val="cs-CZ"/>
        </w:rPr>
        <w:t>Średniej ważonej przyporządkowuje się ocenę szkolną następująco:</w:t>
      </w:r>
    </w:p>
    <w:p w:rsidR="0064382B" w:rsidRDefault="0064382B" w:rsidP="0064382B">
      <w:pPr>
        <w:rPr>
          <w:lang w:val="cs-CZ"/>
        </w:rPr>
      </w:pPr>
    </w:p>
    <w:tbl>
      <w:tblPr>
        <w:tblStyle w:val="Tabela-Siatka"/>
        <w:tblW w:w="0" w:type="auto"/>
        <w:tblInd w:w="1708" w:type="dxa"/>
        <w:tblLook w:val="04A0" w:firstRow="1" w:lastRow="0" w:firstColumn="1" w:lastColumn="0" w:noHBand="0" w:noVBand="1"/>
      </w:tblPr>
      <w:tblGrid>
        <w:gridCol w:w="2839"/>
        <w:gridCol w:w="2839"/>
      </w:tblGrid>
      <w:tr w:rsidR="0064382B" w:rsidTr="00382A7D">
        <w:trPr>
          <w:trHeight w:val="257"/>
        </w:trPr>
        <w:tc>
          <w:tcPr>
            <w:tcW w:w="2839" w:type="dxa"/>
          </w:tcPr>
          <w:p w:rsidR="0064382B" w:rsidRPr="009F4A53" w:rsidRDefault="0064382B" w:rsidP="00382A7D">
            <w:pPr>
              <w:jc w:val="center"/>
              <w:rPr>
                <w:b/>
                <w:lang w:val="cs-CZ"/>
              </w:rPr>
            </w:pPr>
            <w:r w:rsidRPr="009F4A53">
              <w:rPr>
                <w:b/>
                <w:lang w:val="cs-CZ"/>
              </w:rPr>
              <w:t>średnia</w:t>
            </w:r>
          </w:p>
        </w:tc>
        <w:tc>
          <w:tcPr>
            <w:tcW w:w="2839" w:type="dxa"/>
          </w:tcPr>
          <w:p w:rsidR="0064382B" w:rsidRPr="009F4A53" w:rsidRDefault="0064382B" w:rsidP="00382A7D">
            <w:pPr>
              <w:jc w:val="center"/>
              <w:rPr>
                <w:b/>
                <w:lang w:val="cs-CZ"/>
              </w:rPr>
            </w:pPr>
            <w:r w:rsidRPr="009F4A53">
              <w:rPr>
                <w:b/>
                <w:lang w:val="cs-CZ"/>
              </w:rPr>
              <w:t>stopień</w:t>
            </w:r>
          </w:p>
        </w:tc>
      </w:tr>
      <w:tr w:rsidR="0064382B" w:rsidTr="00382A7D">
        <w:trPr>
          <w:trHeight w:val="257"/>
        </w:trPr>
        <w:tc>
          <w:tcPr>
            <w:tcW w:w="2839" w:type="dxa"/>
          </w:tcPr>
          <w:p w:rsidR="0064382B" w:rsidRDefault="0064382B" w:rsidP="00382A7D">
            <w:pPr>
              <w:jc w:val="center"/>
              <w:rPr>
                <w:lang w:val="cs-CZ"/>
              </w:rPr>
            </w:pPr>
            <w:r>
              <w:rPr>
                <w:lang w:val="cs-CZ"/>
              </w:rPr>
              <w:t>0 -1,5</w:t>
            </w:r>
          </w:p>
        </w:tc>
        <w:tc>
          <w:tcPr>
            <w:tcW w:w="2839" w:type="dxa"/>
          </w:tcPr>
          <w:p w:rsidR="0064382B" w:rsidRDefault="0064382B" w:rsidP="00382A7D">
            <w:pPr>
              <w:jc w:val="center"/>
              <w:rPr>
                <w:lang w:val="cs-CZ"/>
              </w:rPr>
            </w:pPr>
            <w:r>
              <w:t>niedostateczny</w:t>
            </w:r>
          </w:p>
        </w:tc>
      </w:tr>
      <w:tr w:rsidR="0064382B" w:rsidTr="00382A7D">
        <w:trPr>
          <w:trHeight w:val="257"/>
        </w:trPr>
        <w:tc>
          <w:tcPr>
            <w:tcW w:w="2839" w:type="dxa"/>
          </w:tcPr>
          <w:p w:rsidR="0064382B" w:rsidRDefault="0064382B" w:rsidP="00382A7D">
            <w:pPr>
              <w:jc w:val="center"/>
              <w:rPr>
                <w:lang w:val="cs-CZ"/>
              </w:rPr>
            </w:pPr>
            <w:r>
              <w:rPr>
                <w:lang w:val="cs-CZ"/>
              </w:rPr>
              <w:t>1,51 - 2,5</w:t>
            </w:r>
          </w:p>
        </w:tc>
        <w:tc>
          <w:tcPr>
            <w:tcW w:w="2839" w:type="dxa"/>
          </w:tcPr>
          <w:p w:rsidR="0064382B" w:rsidRDefault="0064382B" w:rsidP="00382A7D">
            <w:pPr>
              <w:jc w:val="center"/>
              <w:rPr>
                <w:lang w:val="cs-CZ"/>
              </w:rPr>
            </w:pPr>
            <w:r>
              <w:t>dopuszczający</w:t>
            </w:r>
          </w:p>
        </w:tc>
      </w:tr>
      <w:tr w:rsidR="0064382B" w:rsidTr="00382A7D">
        <w:trPr>
          <w:trHeight w:val="257"/>
        </w:trPr>
        <w:tc>
          <w:tcPr>
            <w:tcW w:w="2839" w:type="dxa"/>
          </w:tcPr>
          <w:p w:rsidR="0064382B" w:rsidRDefault="0064382B" w:rsidP="00382A7D">
            <w:pPr>
              <w:jc w:val="center"/>
              <w:rPr>
                <w:lang w:val="cs-CZ"/>
              </w:rPr>
            </w:pPr>
            <w:r>
              <w:rPr>
                <w:lang w:val="cs-CZ"/>
              </w:rPr>
              <w:t>2,51 – 3,50</w:t>
            </w:r>
          </w:p>
        </w:tc>
        <w:tc>
          <w:tcPr>
            <w:tcW w:w="2839" w:type="dxa"/>
          </w:tcPr>
          <w:p w:rsidR="0064382B" w:rsidRDefault="0064382B" w:rsidP="00382A7D">
            <w:pPr>
              <w:jc w:val="center"/>
              <w:rPr>
                <w:lang w:val="cs-CZ"/>
              </w:rPr>
            </w:pPr>
            <w:r>
              <w:t>dostateczny</w:t>
            </w:r>
          </w:p>
        </w:tc>
      </w:tr>
      <w:tr w:rsidR="0064382B" w:rsidTr="00382A7D">
        <w:trPr>
          <w:trHeight w:val="257"/>
        </w:trPr>
        <w:tc>
          <w:tcPr>
            <w:tcW w:w="2839" w:type="dxa"/>
          </w:tcPr>
          <w:p w:rsidR="0064382B" w:rsidRDefault="0064382B" w:rsidP="00382A7D">
            <w:pPr>
              <w:jc w:val="center"/>
              <w:rPr>
                <w:lang w:val="cs-CZ"/>
              </w:rPr>
            </w:pPr>
            <w:r>
              <w:rPr>
                <w:lang w:val="cs-CZ"/>
              </w:rPr>
              <w:t>3,51 – 4,50</w:t>
            </w:r>
          </w:p>
        </w:tc>
        <w:tc>
          <w:tcPr>
            <w:tcW w:w="2839" w:type="dxa"/>
          </w:tcPr>
          <w:p w:rsidR="0064382B" w:rsidRDefault="0064382B" w:rsidP="00382A7D">
            <w:pPr>
              <w:jc w:val="center"/>
              <w:rPr>
                <w:lang w:val="cs-CZ"/>
              </w:rPr>
            </w:pPr>
            <w:r>
              <w:t>dobry</w:t>
            </w:r>
          </w:p>
        </w:tc>
      </w:tr>
      <w:tr w:rsidR="0064382B" w:rsidTr="00382A7D">
        <w:trPr>
          <w:trHeight w:val="242"/>
        </w:trPr>
        <w:tc>
          <w:tcPr>
            <w:tcW w:w="2839" w:type="dxa"/>
          </w:tcPr>
          <w:p w:rsidR="0064382B" w:rsidRDefault="0064382B" w:rsidP="00382A7D">
            <w:pPr>
              <w:jc w:val="center"/>
              <w:rPr>
                <w:lang w:val="cs-CZ"/>
              </w:rPr>
            </w:pPr>
            <w:r>
              <w:rPr>
                <w:lang w:val="cs-CZ"/>
              </w:rPr>
              <w:t>4,51 – 5,50</w:t>
            </w:r>
          </w:p>
        </w:tc>
        <w:tc>
          <w:tcPr>
            <w:tcW w:w="2839" w:type="dxa"/>
          </w:tcPr>
          <w:p w:rsidR="0064382B" w:rsidRDefault="0064382B" w:rsidP="00382A7D">
            <w:pPr>
              <w:jc w:val="center"/>
              <w:rPr>
                <w:lang w:val="cs-CZ"/>
              </w:rPr>
            </w:pPr>
            <w:r>
              <w:t>bardzo dobry</w:t>
            </w:r>
          </w:p>
        </w:tc>
      </w:tr>
      <w:tr w:rsidR="0064382B" w:rsidTr="00382A7D">
        <w:trPr>
          <w:trHeight w:val="272"/>
        </w:trPr>
        <w:tc>
          <w:tcPr>
            <w:tcW w:w="2839" w:type="dxa"/>
          </w:tcPr>
          <w:p w:rsidR="0064382B" w:rsidRDefault="0064382B" w:rsidP="00382A7D">
            <w:pPr>
              <w:jc w:val="center"/>
              <w:rPr>
                <w:lang w:val="cs-CZ"/>
              </w:rPr>
            </w:pPr>
            <w:r>
              <w:rPr>
                <w:lang w:val="cs-CZ"/>
              </w:rPr>
              <w:t>5,51 – 6,00</w:t>
            </w:r>
          </w:p>
        </w:tc>
        <w:tc>
          <w:tcPr>
            <w:tcW w:w="2839" w:type="dxa"/>
          </w:tcPr>
          <w:p w:rsidR="0064382B" w:rsidRDefault="0064382B" w:rsidP="00382A7D">
            <w:pPr>
              <w:jc w:val="center"/>
              <w:rPr>
                <w:lang w:val="cs-CZ"/>
              </w:rPr>
            </w:pPr>
            <w:r>
              <w:t>celujący</w:t>
            </w:r>
          </w:p>
        </w:tc>
      </w:tr>
    </w:tbl>
    <w:p w:rsidR="0064382B" w:rsidRDefault="0064382B" w:rsidP="0064382B"/>
    <w:p w:rsidR="0064382B" w:rsidRDefault="0064382B" w:rsidP="0064382B">
      <w:pPr>
        <w:jc w:val="both"/>
      </w:pPr>
      <w:r>
        <w:t>Na podstawie ocen uzyskanych przez ucznia w I półroczu nauczyciel wystawia ocenę</w:t>
      </w:r>
      <w:r w:rsidRPr="0064382B">
        <w:t xml:space="preserve"> </w:t>
      </w:r>
      <w:r>
        <w:t>śródroczną.</w:t>
      </w:r>
    </w:p>
    <w:p w:rsidR="0064382B" w:rsidRDefault="0064382B" w:rsidP="0064382B">
      <w:pPr>
        <w:jc w:val="both"/>
      </w:pPr>
      <w:r>
        <w:t>Na podstawie ocen uzyskanych przez ucznia w II półroczu nauczyciel wystawia ocenę za drugie półrocze.</w:t>
      </w:r>
    </w:p>
    <w:p w:rsidR="0064382B" w:rsidRPr="007E5796" w:rsidRDefault="0064382B" w:rsidP="0064382B">
      <w:pPr>
        <w:jc w:val="both"/>
      </w:pPr>
      <w:r>
        <w:t xml:space="preserve">Ocena roczna wystawiana jest na podstawie średniej arytmetycznej ocen ważonych z I </w:t>
      </w:r>
      <w:proofErr w:type="spellStart"/>
      <w:r>
        <w:t>i</w:t>
      </w:r>
      <w:proofErr w:type="spellEnd"/>
      <w:r>
        <w:t> II półrocza</w:t>
      </w:r>
    </w:p>
    <w:p w:rsidR="0064382B" w:rsidRDefault="0064382B" w:rsidP="0064382B">
      <w:pPr>
        <w:jc w:val="both"/>
      </w:pPr>
    </w:p>
    <w:p w:rsidR="0064382B" w:rsidRPr="009F4A53" w:rsidRDefault="0064382B" w:rsidP="0064382B">
      <w:pPr>
        <w:jc w:val="both"/>
        <w:rPr>
          <w:b/>
        </w:rPr>
      </w:pPr>
      <w:r>
        <w:rPr>
          <w:b/>
        </w:rPr>
        <w:t xml:space="preserve">2. </w:t>
      </w:r>
      <w:r w:rsidRPr="009F4A53">
        <w:rPr>
          <w:b/>
        </w:rPr>
        <w:t xml:space="preserve">FORMY OCENIANIA </w:t>
      </w:r>
    </w:p>
    <w:p w:rsidR="0064382B" w:rsidRDefault="0064382B" w:rsidP="0064382B">
      <w:pPr>
        <w:jc w:val="both"/>
      </w:pPr>
      <w:r>
        <w:t>Osiągnięcia edukacyjne ucznia i ich waga.</w:t>
      </w:r>
    </w:p>
    <w:p w:rsidR="0064382B" w:rsidRDefault="0064382B" w:rsidP="0064382B">
      <w:pPr>
        <w:jc w:val="both"/>
        <w:rPr>
          <w:lang w:val="cs-CZ"/>
        </w:rPr>
      </w:pPr>
      <w:r>
        <w:rPr>
          <w:lang w:val="cs-CZ"/>
        </w:rPr>
        <w:t>Każdej ocenie bieżącej przyporządkowuje się liczbę naturalną, oznaczająca jej wagę w hierarchii ocen:</w:t>
      </w:r>
    </w:p>
    <w:p w:rsidR="0064382B" w:rsidRPr="00AC0C3C" w:rsidRDefault="0064382B" w:rsidP="0064382B">
      <w:pPr>
        <w:jc w:val="both"/>
        <w:rPr>
          <w:lang w:val="cs-CZ"/>
        </w:rPr>
      </w:pPr>
    </w:p>
    <w:p w:rsidR="0064382B" w:rsidRDefault="0064382B" w:rsidP="0064382B"/>
    <w:tbl>
      <w:tblPr>
        <w:tblStyle w:val="Tabela-Siatka"/>
        <w:tblW w:w="0" w:type="auto"/>
        <w:tblInd w:w="1333" w:type="dxa"/>
        <w:tblLook w:val="04A0" w:firstRow="1" w:lastRow="0" w:firstColumn="1" w:lastColumn="0" w:noHBand="0" w:noVBand="1"/>
      </w:tblPr>
      <w:tblGrid>
        <w:gridCol w:w="5518"/>
        <w:gridCol w:w="913"/>
      </w:tblGrid>
      <w:tr w:rsidR="0064382B" w:rsidTr="00382A7D">
        <w:trPr>
          <w:trHeight w:val="266"/>
        </w:trPr>
        <w:tc>
          <w:tcPr>
            <w:tcW w:w="5518" w:type="dxa"/>
          </w:tcPr>
          <w:p w:rsidR="0064382B" w:rsidRPr="009F4A53" w:rsidRDefault="0064382B" w:rsidP="00382A7D">
            <w:pPr>
              <w:jc w:val="center"/>
              <w:rPr>
                <w:b/>
              </w:rPr>
            </w:pPr>
            <w:r w:rsidRPr="009F4A53">
              <w:rPr>
                <w:b/>
              </w:rPr>
              <w:t>Forma aktywności</w:t>
            </w:r>
          </w:p>
        </w:tc>
        <w:tc>
          <w:tcPr>
            <w:tcW w:w="913" w:type="dxa"/>
          </w:tcPr>
          <w:p w:rsidR="0064382B" w:rsidRPr="009F4A53" w:rsidRDefault="0064382B" w:rsidP="00382A7D">
            <w:pPr>
              <w:jc w:val="center"/>
              <w:rPr>
                <w:b/>
              </w:rPr>
            </w:pPr>
            <w:r>
              <w:rPr>
                <w:b/>
              </w:rPr>
              <w:t>Wag</w:t>
            </w:r>
            <w:r w:rsidRPr="009F4A53">
              <w:rPr>
                <w:b/>
              </w:rPr>
              <w:t>a</w:t>
            </w:r>
          </w:p>
        </w:tc>
      </w:tr>
      <w:tr w:rsidR="0064382B" w:rsidTr="00382A7D">
        <w:trPr>
          <w:trHeight w:val="266"/>
        </w:trPr>
        <w:tc>
          <w:tcPr>
            <w:tcW w:w="5518" w:type="dxa"/>
          </w:tcPr>
          <w:p w:rsidR="0064382B" w:rsidRDefault="0064382B" w:rsidP="00382A7D">
            <w:r>
              <w:t>Sprawdzian</w:t>
            </w:r>
          </w:p>
        </w:tc>
        <w:tc>
          <w:tcPr>
            <w:tcW w:w="913" w:type="dxa"/>
          </w:tcPr>
          <w:p w:rsidR="0064382B" w:rsidRDefault="0064382B" w:rsidP="00382A7D">
            <w:pPr>
              <w:jc w:val="center"/>
            </w:pPr>
            <w:r>
              <w:t>5</w:t>
            </w:r>
          </w:p>
        </w:tc>
      </w:tr>
      <w:tr w:rsidR="0064382B" w:rsidTr="00382A7D">
        <w:trPr>
          <w:trHeight w:val="266"/>
        </w:trPr>
        <w:tc>
          <w:tcPr>
            <w:tcW w:w="5518" w:type="dxa"/>
          </w:tcPr>
          <w:p w:rsidR="0064382B" w:rsidRDefault="0064382B" w:rsidP="00382A7D">
            <w:r>
              <w:t>Kartkówka</w:t>
            </w:r>
          </w:p>
        </w:tc>
        <w:tc>
          <w:tcPr>
            <w:tcW w:w="913" w:type="dxa"/>
          </w:tcPr>
          <w:p w:rsidR="0064382B" w:rsidRDefault="0064382B" w:rsidP="00382A7D">
            <w:pPr>
              <w:jc w:val="center"/>
            </w:pPr>
            <w:r>
              <w:t>4</w:t>
            </w:r>
          </w:p>
        </w:tc>
      </w:tr>
      <w:tr w:rsidR="0064382B" w:rsidTr="00382A7D">
        <w:trPr>
          <w:trHeight w:val="266"/>
        </w:trPr>
        <w:tc>
          <w:tcPr>
            <w:tcW w:w="5518" w:type="dxa"/>
          </w:tcPr>
          <w:p w:rsidR="0064382B" w:rsidRDefault="0064382B" w:rsidP="00382A7D">
            <w:r>
              <w:t>Odpowiedź ustna</w:t>
            </w:r>
          </w:p>
        </w:tc>
        <w:tc>
          <w:tcPr>
            <w:tcW w:w="913" w:type="dxa"/>
          </w:tcPr>
          <w:p w:rsidR="0064382B" w:rsidRDefault="0064382B" w:rsidP="00382A7D">
            <w:pPr>
              <w:jc w:val="center"/>
            </w:pPr>
            <w:r>
              <w:t>3</w:t>
            </w:r>
          </w:p>
        </w:tc>
      </w:tr>
      <w:tr w:rsidR="0064382B" w:rsidTr="00382A7D">
        <w:trPr>
          <w:trHeight w:val="266"/>
        </w:trPr>
        <w:tc>
          <w:tcPr>
            <w:tcW w:w="5518" w:type="dxa"/>
          </w:tcPr>
          <w:p w:rsidR="0064382B" w:rsidRDefault="0064382B" w:rsidP="00382A7D">
            <w:r>
              <w:t>Aktywność</w:t>
            </w:r>
          </w:p>
        </w:tc>
        <w:tc>
          <w:tcPr>
            <w:tcW w:w="913" w:type="dxa"/>
          </w:tcPr>
          <w:p w:rsidR="0064382B" w:rsidRDefault="0064382B" w:rsidP="00382A7D">
            <w:pPr>
              <w:jc w:val="center"/>
            </w:pPr>
            <w:r>
              <w:t>2</w:t>
            </w:r>
          </w:p>
        </w:tc>
      </w:tr>
      <w:tr w:rsidR="0064382B" w:rsidTr="00382A7D">
        <w:trPr>
          <w:trHeight w:val="266"/>
        </w:trPr>
        <w:tc>
          <w:tcPr>
            <w:tcW w:w="5518" w:type="dxa"/>
          </w:tcPr>
          <w:p w:rsidR="0064382B" w:rsidRDefault="0064382B" w:rsidP="00382A7D">
            <w:r>
              <w:t>Zadanie domowe</w:t>
            </w:r>
          </w:p>
        </w:tc>
        <w:tc>
          <w:tcPr>
            <w:tcW w:w="913" w:type="dxa"/>
          </w:tcPr>
          <w:p w:rsidR="0064382B" w:rsidRDefault="0064382B" w:rsidP="00382A7D">
            <w:pPr>
              <w:jc w:val="center"/>
            </w:pPr>
            <w:r>
              <w:t>1</w:t>
            </w:r>
          </w:p>
        </w:tc>
      </w:tr>
      <w:tr w:rsidR="0064382B" w:rsidTr="00382A7D">
        <w:trPr>
          <w:trHeight w:val="266"/>
        </w:trPr>
        <w:tc>
          <w:tcPr>
            <w:tcW w:w="5518" w:type="dxa"/>
          </w:tcPr>
          <w:p w:rsidR="0064382B" w:rsidRDefault="0064382B" w:rsidP="00382A7D">
            <w:r>
              <w:t>Zeszyt ćwiczeń, zeszyt przedmiotowy</w:t>
            </w:r>
          </w:p>
        </w:tc>
        <w:tc>
          <w:tcPr>
            <w:tcW w:w="913" w:type="dxa"/>
          </w:tcPr>
          <w:p w:rsidR="0064382B" w:rsidRDefault="0064382B" w:rsidP="00382A7D">
            <w:pPr>
              <w:jc w:val="center"/>
            </w:pPr>
            <w:r>
              <w:t>1</w:t>
            </w:r>
          </w:p>
        </w:tc>
      </w:tr>
      <w:tr w:rsidR="0064382B" w:rsidTr="00382A7D">
        <w:trPr>
          <w:trHeight w:val="266"/>
        </w:trPr>
        <w:tc>
          <w:tcPr>
            <w:tcW w:w="5518" w:type="dxa"/>
          </w:tcPr>
          <w:p w:rsidR="0064382B" w:rsidRDefault="0064382B" w:rsidP="00382A7D">
            <w:r>
              <w:t>Wytwory ucznia (plakaty, postery, albumy, prezentacje, projekty własne)</w:t>
            </w:r>
          </w:p>
        </w:tc>
        <w:tc>
          <w:tcPr>
            <w:tcW w:w="913" w:type="dxa"/>
          </w:tcPr>
          <w:p w:rsidR="0064382B" w:rsidRDefault="0064382B" w:rsidP="00382A7D">
            <w:pPr>
              <w:jc w:val="center"/>
            </w:pPr>
            <w:r>
              <w:t>2</w:t>
            </w:r>
          </w:p>
        </w:tc>
      </w:tr>
      <w:tr w:rsidR="0064382B" w:rsidTr="00382A7D">
        <w:trPr>
          <w:trHeight w:val="282"/>
        </w:trPr>
        <w:tc>
          <w:tcPr>
            <w:tcW w:w="5518" w:type="dxa"/>
          </w:tcPr>
          <w:p w:rsidR="0064382B" w:rsidRDefault="0064382B" w:rsidP="00382A7D">
            <w:r>
              <w:t>Sukcesy w konkursach, olimpiadach przyrodniczych</w:t>
            </w:r>
          </w:p>
        </w:tc>
        <w:tc>
          <w:tcPr>
            <w:tcW w:w="913" w:type="dxa"/>
          </w:tcPr>
          <w:p w:rsidR="0064382B" w:rsidRDefault="0064382B" w:rsidP="00382A7D">
            <w:pPr>
              <w:jc w:val="center"/>
            </w:pPr>
            <w:r>
              <w:t>5</w:t>
            </w:r>
          </w:p>
        </w:tc>
      </w:tr>
    </w:tbl>
    <w:p w:rsidR="0064382B" w:rsidRDefault="0064382B" w:rsidP="0064382B"/>
    <w:p w:rsidR="0064382B" w:rsidRDefault="0064382B" w:rsidP="0064382B">
      <w:pPr>
        <w:jc w:val="both"/>
      </w:pPr>
      <w:r>
        <w:t>W półroczu uczeń może zgłosić dwa nieprzygotowania do lekcji (zgłaszane przy sprawdzaniu obecności). Nieprzygotowanie do lekcji to brak zeszytu przedmiotowego, zeszytu ćwiczeń, materiałów pomocniczych niezbędnych na daną lekcję (o których przyniesienie prosił nauczyciel na poprzedniej lekcji).</w:t>
      </w:r>
    </w:p>
    <w:p w:rsidR="0064382B" w:rsidRDefault="0064382B" w:rsidP="0064382B">
      <w:pPr>
        <w:jc w:val="both"/>
      </w:pPr>
    </w:p>
    <w:p w:rsidR="0064382B" w:rsidRDefault="0064382B" w:rsidP="0064382B">
      <w:pPr>
        <w:jc w:val="both"/>
      </w:pPr>
      <w:r w:rsidRPr="009F4A53">
        <w:rPr>
          <w:b/>
        </w:rPr>
        <w:t xml:space="preserve"> Sprawdzian</w:t>
      </w:r>
      <w:r>
        <w:t xml:space="preserve"> (test, praca klasowa) to pisemna weryfikacja wiedzy (wiadomości i umiejętności) ucznia przeprowadzona w  czasie zajęć w  szkole. Obejmuje zakres materiału z jednego działu. Sprawdziany zawierają różnorodne formy pytań: rozszerzonych odpowiedzi, krótkich odpowiedzi, odpowiedzi wielokrotnego wyboru, odpowiedzi prawda – fałsz, zgodnie z wymogami danego sprawdzianu. Termin sprawdzianu jest podany z tygodniowym wyprzedzeniem, określony jest również zakres wymaganego materiału. </w:t>
      </w:r>
    </w:p>
    <w:p w:rsidR="0064382B" w:rsidRPr="00CE1091" w:rsidRDefault="0064382B" w:rsidP="0064382B">
      <w:pPr>
        <w:pStyle w:val="Akapitzlist"/>
        <w:ind w:left="0"/>
        <w:jc w:val="both"/>
      </w:pPr>
      <w:r w:rsidRPr="00CE1091">
        <w:t>Uczeń ma prawo do poprawy każdej oceny ze sprawdzianu na poniższych zasadach:</w:t>
      </w:r>
    </w:p>
    <w:p w:rsidR="0064382B" w:rsidRDefault="0064382B" w:rsidP="0064382B">
      <w:pPr>
        <w:pStyle w:val="Normalny1"/>
        <w:tabs>
          <w:tab w:val="left" w:pos="2268"/>
          <w:tab w:val="left" w:pos="4536"/>
          <w:tab w:val="left" w:pos="6804"/>
        </w:tabs>
        <w:spacing w:line="288" w:lineRule="auto"/>
        <w:jc w:val="both"/>
        <w:rPr>
          <w:rFonts w:ascii="Cambria" w:hAnsi="Cambria"/>
          <w:sz w:val="24"/>
          <w:szCs w:val="24"/>
        </w:rPr>
      </w:pPr>
      <w:r w:rsidRPr="00CE1091">
        <w:rPr>
          <w:rFonts w:ascii="Cambria" w:hAnsi="Cambria"/>
          <w:sz w:val="24"/>
          <w:szCs w:val="24"/>
        </w:rPr>
        <w:t>ocenę można  poprawiać jednokrotnie ustnie lub pisemnie, w terminie do 2 tygodni od dnia oddania sprawdzianu;</w:t>
      </w:r>
    </w:p>
    <w:p w:rsidR="0064382B" w:rsidRPr="00CE1091" w:rsidRDefault="0064382B" w:rsidP="0064382B">
      <w:pPr>
        <w:pStyle w:val="Normalny1"/>
        <w:tabs>
          <w:tab w:val="left" w:pos="2268"/>
          <w:tab w:val="left" w:pos="4536"/>
          <w:tab w:val="left" w:pos="6804"/>
        </w:tabs>
        <w:spacing w:line="288" w:lineRule="auto"/>
        <w:jc w:val="both"/>
        <w:rPr>
          <w:rFonts w:ascii="Cambria" w:hAnsi="Cambria"/>
          <w:sz w:val="24"/>
          <w:szCs w:val="24"/>
        </w:rPr>
      </w:pPr>
    </w:p>
    <w:p w:rsidR="0064382B" w:rsidRPr="00CE1091" w:rsidRDefault="0064382B" w:rsidP="0064382B">
      <w:pPr>
        <w:pStyle w:val="Normalny1"/>
        <w:numPr>
          <w:ilvl w:val="0"/>
          <w:numId w:val="1"/>
        </w:numPr>
        <w:tabs>
          <w:tab w:val="left" w:pos="2268"/>
          <w:tab w:val="left" w:pos="4536"/>
          <w:tab w:val="left" w:pos="6804"/>
        </w:tabs>
        <w:spacing w:line="288" w:lineRule="auto"/>
        <w:jc w:val="both"/>
        <w:rPr>
          <w:rFonts w:ascii="Cambria" w:hAnsi="Cambria"/>
          <w:sz w:val="24"/>
          <w:szCs w:val="24"/>
        </w:rPr>
      </w:pPr>
      <w:r w:rsidRPr="00CE1091">
        <w:rPr>
          <w:rFonts w:ascii="Cambria" w:hAnsi="Cambria"/>
          <w:sz w:val="24"/>
          <w:szCs w:val="24"/>
        </w:rPr>
        <w:t>materiał do poprawy obejmuje treści zawarte w dziale programowym;</w:t>
      </w:r>
    </w:p>
    <w:p w:rsidR="0064382B" w:rsidRPr="00CE1091" w:rsidRDefault="0064382B" w:rsidP="0064382B">
      <w:pPr>
        <w:pStyle w:val="Normalny1"/>
        <w:numPr>
          <w:ilvl w:val="0"/>
          <w:numId w:val="1"/>
        </w:numPr>
        <w:tabs>
          <w:tab w:val="left" w:pos="2268"/>
          <w:tab w:val="left" w:pos="4536"/>
          <w:tab w:val="left" w:pos="6804"/>
        </w:tabs>
        <w:spacing w:line="288" w:lineRule="auto"/>
        <w:jc w:val="both"/>
        <w:rPr>
          <w:rFonts w:ascii="Cambria" w:hAnsi="Cambria"/>
          <w:sz w:val="24"/>
          <w:szCs w:val="24"/>
        </w:rPr>
      </w:pPr>
      <w:r w:rsidRPr="00CE1091">
        <w:rPr>
          <w:rFonts w:ascii="Cambria" w:hAnsi="Cambria"/>
          <w:sz w:val="24"/>
          <w:szCs w:val="24"/>
        </w:rPr>
        <w:t>ocenę z poprawy wpisuje się do dziennika, a przy wystawianiu oceny klasyfikacyjnej bierze się pod uwagę tę, która jest korzystniejsza dla ucznia;</w:t>
      </w:r>
    </w:p>
    <w:p w:rsidR="0064382B" w:rsidRPr="00CE1091" w:rsidRDefault="0064382B" w:rsidP="0064382B">
      <w:pPr>
        <w:pStyle w:val="Normalny1"/>
        <w:numPr>
          <w:ilvl w:val="0"/>
          <w:numId w:val="1"/>
        </w:numPr>
        <w:tabs>
          <w:tab w:val="left" w:pos="1843"/>
          <w:tab w:val="left" w:pos="2268"/>
          <w:tab w:val="left" w:pos="4536"/>
          <w:tab w:val="left" w:pos="6804"/>
        </w:tabs>
        <w:spacing w:line="288" w:lineRule="auto"/>
        <w:jc w:val="both"/>
        <w:rPr>
          <w:rFonts w:ascii="Cambria" w:hAnsi="Cambria"/>
          <w:sz w:val="24"/>
          <w:szCs w:val="24"/>
        </w:rPr>
      </w:pPr>
      <w:r w:rsidRPr="00CE1091">
        <w:rPr>
          <w:rFonts w:ascii="Cambria" w:hAnsi="Cambria"/>
          <w:sz w:val="24"/>
          <w:szCs w:val="24"/>
        </w:rPr>
        <w:t>w przypadku nieobecności ucznia na sprawdzianie nauczyciel wyznacza dodatkowy termin sprawdzenia wiadomości i umiejętności ucznia;</w:t>
      </w:r>
    </w:p>
    <w:p w:rsidR="0064382B" w:rsidRPr="00CE1091" w:rsidRDefault="0064382B" w:rsidP="0064382B">
      <w:pPr>
        <w:pStyle w:val="Normalny1"/>
        <w:numPr>
          <w:ilvl w:val="0"/>
          <w:numId w:val="1"/>
        </w:numPr>
        <w:tabs>
          <w:tab w:val="left" w:pos="1843"/>
          <w:tab w:val="left" w:pos="2268"/>
          <w:tab w:val="left" w:pos="4536"/>
          <w:tab w:val="left" w:pos="6804"/>
        </w:tabs>
        <w:spacing w:line="288" w:lineRule="auto"/>
        <w:jc w:val="both"/>
        <w:rPr>
          <w:sz w:val="24"/>
          <w:szCs w:val="24"/>
        </w:rPr>
      </w:pPr>
      <w:r w:rsidRPr="00CE1091">
        <w:rPr>
          <w:rFonts w:ascii="Cambria" w:hAnsi="Cambria"/>
          <w:sz w:val="24"/>
          <w:szCs w:val="24"/>
        </w:rPr>
        <w:lastRenderedPageBreak/>
        <w:t xml:space="preserve">w przypadku, gdy uczeń nie zgłosi się w terminie wyznaczonym przez nauczyciela i nieobecność ta jest nieusprawiedliwiona, uczeń otrzymuje ocenę niedostateczną. </w:t>
      </w:r>
    </w:p>
    <w:p w:rsidR="0064382B" w:rsidRPr="00CE1091" w:rsidRDefault="0064382B" w:rsidP="0064382B">
      <w:pPr>
        <w:tabs>
          <w:tab w:val="left" w:pos="1843"/>
        </w:tabs>
        <w:jc w:val="both"/>
        <w:rPr>
          <w:lang w:val="cs-CZ"/>
        </w:rPr>
      </w:pPr>
    </w:p>
    <w:p w:rsidR="0064382B" w:rsidRDefault="0064382B" w:rsidP="0064382B">
      <w:pPr>
        <w:tabs>
          <w:tab w:val="left" w:pos="1843"/>
        </w:tabs>
        <w:jc w:val="both"/>
      </w:pPr>
      <w:r w:rsidRPr="009F4A53">
        <w:rPr>
          <w:b/>
        </w:rPr>
        <w:t>Kartkówka</w:t>
      </w:r>
      <w:r>
        <w:t xml:space="preserve"> to pisemne sprawdzenie wiedzy, obejmujące zakres materiału z  dwóch lub trzech ostatnich lekcji. Kartkówki nie muszą być wcześniej zapowiadane. </w:t>
      </w:r>
    </w:p>
    <w:p w:rsidR="0064382B" w:rsidRDefault="0064382B" w:rsidP="0064382B">
      <w:pPr>
        <w:tabs>
          <w:tab w:val="left" w:pos="1843"/>
        </w:tabs>
        <w:jc w:val="both"/>
      </w:pPr>
      <w:r w:rsidRPr="00C028CF">
        <w:rPr>
          <w:b/>
        </w:rPr>
        <w:t>Odpowiedzi ustne</w:t>
      </w:r>
      <w:r>
        <w:t xml:space="preserve"> obejmują zakres materiału nawiązujący do tematyki z  poprzednich trzech lekcji. Termin ustnego sprawdzenia wiedzy nie jest podawany do wiadomości ucznia.</w:t>
      </w:r>
    </w:p>
    <w:p w:rsidR="0064382B" w:rsidRPr="00283BD8" w:rsidRDefault="0064382B" w:rsidP="0064382B">
      <w:pPr>
        <w:pStyle w:val="Normalny1"/>
        <w:tabs>
          <w:tab w:val="left" w:pos="1843"/>
          <w:tab w:val="left" w:pos="2268"/>
          <w:tab w:val="left" w:pos="4536"/>
          <w:tab w:val="left" w:pos="6804"/>
        </w:tabs>
        <w:spacing w:line="288" w:lineRule="auto"/>
        <w:jc w:val="both"/>
        <w:rPr>
          <w:rFonts w:ascii="Cambria" w:hAnsi="Cambria"/>
          <w:sz w:val="22"/>
          <w:szCs w:val="22"/>
        </w:rPr>
      </w:pPr>
      <w:r w:rsidRPr="00283BD8">
        <w:rPr>
          <w:rFonts w:ascii="Cambria" w:hAnsi="Cambria"/>
          <w:b/>
          <w:sz w:val="22"/>
          <w:szCs w:val="22"/>
        </w:rPr>
        <w:t>Notatki w zeszycie ćwiczeń</w:t>
      </w:r>
      <w:r w:rsidRPr="000B136E">
        <w:rPr>
          <w:rFonts w:ascii="Cambria" w:hAnsi="Cambria"/>
          <w:sz w:val="22"/>
          <w:szCs w:val="22"/>
        </w:rPr>
        <w:t xml:space="preserve"> oceniana jest systematyczność</w:t>
      </w:r>
      <w:r>
        <w:rPr>
          <w:rFonts w:ascii="Cambria" w:hAnsi="Cambria"/>
          <w:sz w:val="22"/>
          <w:szCs w:val="22"/>
        </w:rPr>
        <w:t xml:space="preserve"> i poprawność wykonania zadań (na bieżąco) oraz poprawność wykonania wszystkich zadań z działu programowego (po skończonym dziale)</w:t>
      </w:r>
      <w:r w:rsidRPr="000B136E">
        <w:rPr>
          <w:rFonts w:ascii="Cambria" w:hAnsi="Cambria"/>
          <w:sz w:val="22"/>
          <w:szCs w:val="22"/>
        </w:rPr>
        <w:t>.</w:t>
      </w:r>
    </w:p>
    <w:p w:rsidR="0064382B" w:rsidRDefault="0064382B" w:rsidP="0064382B">
      <w:pPr>
        <w:tabs>
          <w:tab w:val="left" w:pos="1843"/>
        </w:tabs>
        <w:jc w:val="both"/>
      </w:pPr>
      <w:r w:rsidRPr="009F4A53">
        <w:rPr>
          <w:b/>
        </w:rPr>
        <w:t>Praca domowa</w:t>
      </w:r>
      <w:r>
        <w:t xml:space="preserve"> jest obowiązkowa i obejmuje zagadnienia nawiązujące do lekcji zadanej przez nauczyciela </w:t>
      </w:r>
      <w:r w:rsidRPr="000F4F25">
        <w:rPr>
          <w:u w:val="single"/>
        </w:rPr>
        <w:t xml:space="preserve">do samodzielnego opracowania przez ucznia </w:t>
      </w:r>
      <w:r>
        <w:t>w formie pisemnej, ustnej lub praktycznej</w:t>
      </w:r>
      <w:r w:rsidRPr="00E57A51">
        <w:rPr>
          <w:color w:val="000000" w:themeColor="text1"/>
        </w:rPr>
        <w:t>.  Brak pracy domowej traktowany jest jako nieprzygotowanie do zajęć. Jeśli uczeń wykorzystał dwa nieprzygotowania w półroczu kolejne braki pracy domowej nauczyciel odnotowuje zgodnie z wewnątrzszkolnym systemem oceniania zachowania (każdorazowo -5 pkt.)</w:t>
      </w:r>
    </w:p>
    <w:p w:rsidR="0064382B" w:rsidRDefault="0064382B" w:rsidP="0064382B">
      <w:pPr>
        <w:tabs>
          <w:tab w:val="left" w:pos="1843"/>
        </w:tabs>
        <w:jc w:val="both"/>
        <w:rPr>
          <w:b/>
        </w:rPr>
      </w:pPr>
      <w:r>
        <w:rPr>
          <w:b/>
        </w:rPr>
        <w:t>Aktywność:</w:t>
      </w:r>
    </w:p>
    <w:p w:rsidR="0064382B" w:rsidRDefault="0064382B" w:rsidP="0064382B">
      <w:pPr>
        <w:tabs>
          <w:tab w:val="left" w:pos="1843"/>
        </w:tabs>
        <w:jc w:val="both"/>
      </w:pPr>
      <w:r w:rsidRPr="009F4A53">
        <w:rPr>
          <w:b/>
        </w:rPr>
        <w:t>Praca na lekcji</w:t>
      </w:r>
      <w:r>
        <w:t xml:space="preserve"> to aktywność ucznia na zajęciach, np. ćwiczenia pisemne, udział w dyskusjach dotyczących tematu lekcji. </w:t>
      </w:r>
    </w:p>
    <w:p w:rsidR="0064382B" w:rsidRDefault="0064382B" w:rsidP="0064382B">
      <w:pPr>
        <w:tabs>
          <w:tab w:val="left" w:pos="1843"/>
        </w:tabs>
        <w:jc w:val="both"/>
      </w:pPr>
      <w:r w:rsidRPr="009F4A53">
        <w:rPr>
          <w:b/>
        </w:rPr>
        <w:t>Praca w grupie</w:t>
      </w:r>
      <w:r>
        <w:t xml:space="preserve"> to umiejętność organizacji pracy zespołowej, aktywny udział w dyskusji, twórcze rozwiązywanie problemu, pełnienie różnych ról w zespole, dbałość o końcowe efekty pracy zespołu. </w:t>
      </w:r>
    </w:p>
    <w:p w:rsidR="0064382B" w:rsidRDefault="0064382B" w:rsidP="0064382B">
      <w:pPr>
        <w:pStyle w:val="Normalny1"/>
        <w:pBdr>
          <w:top w:val="nil"/>
          <w:left w:val="nil"/>
          <w:bottom w:val="nil"/>
          <w:right w:val="nil"/>
          <w:between w:val="nil"/>
          <w:bar w:val="nil"/>
        </w:pBdr>
        <w:tabs>
          <w:tab w:val="left" w:pos="360"/>
          <w:tab w:val="left" w:pos="1843"/>
          <w:tab w:val="left" w:pos="2268"/>
          <w:tab w:val="left" w:pos="4536"/>
          <w:tab w:val="left" w:pos="6804"/>
        </w:tabs>
        <w:spacing w:line="240" w:lineRule="auto"/>
        <w:jc w:val="both"/>
        <w:rPr>
          <w:rFonts w:asciiTheme="majorHAnsi" w:hAnsiTheme="majorHAnsi"/>
          <w:sz w:val="22"/>
          <w:szCs w:val="22"/>
        </w:rPr>
      </w:pPr>
      <w:r w:rsidRPr="003712B2">
        <w:rPr>
          <w:rFonts w:asciiTheme="majorHAnsi" w:hAnsiTheme="majorHAnsi"/>
          <w:b/>
          <w:sz w:val="22"/>
          <w:szCs w:val="22"/>
        </w:rPr>
        <w:t>Oceny bieżące</w:t>
      </w:r>
      <w:r w:rsidRPr="003712B2">
        <w:rPr>
          <w:rFonts w:asciiTheme="majorHAnsi" w:hAnsiTheme="majorHAnsi"/>
          <w:sz w:val="22"/>
          <w:szCs w:val="22"/>
        </w:rPr>
        <w:t xml:space="preserve"> </w:t>
      </w:r>
      <w:r w:rsidRPr="003712B2">
        <w:rPr>
          <w:rFonts w:asciiTheme="majorHAnsi" w:hAnsiTheme="majorHAnsi"/>
          <w:b/>
          <w:sz w:val="22"/>
          <w:szCs w:val="22"/>
        </w:rPr>
        <w:t>zapisywane są w tabeli znajdującej się na ostatniej stronie zeszytu</w:t>
      </w:r>
      <w:r w:rsidRPr="003712B2">
        <w:rPr>
          <w:rFonts w:asciiTheme="majorHAnsi" w:hAnsiTheme="majorHAnsi"/>
          <w:sz w:val="22"/>
          <w:szCs w:val="22"/>
        </w:rPr>
        <w:t xml:space="preserve"> </w:t>
      </w:r>
      <w:r w:rsidRPr="003712B2">
        <w:rPr>
          <w:rFonts w:asciiTheme="majorHAnsi" w:hAnsiTheme="majorHAnsi"/>
          <w:b/>
          <w:sz w:val="22"/>
          <w:szCs w:val="22"/>
        </w:rPr>
        <w:t xml:space="preserve">przedmiotowego </w:t>
      </w:r>
      <w:r w:rsidRPr="003712B2">
        <w:rPr>
          <w:rFonts w:asciiTheme="majorHAnsi" w:hAnsiTheme="majorHAnsi"/>
          <w:sz w:val="22"/>
          <w:szCs w:val="22"/>
        </w:rPr>
        <w:t xml:space="preserve">ucznia w celu informowania rodziców o postępach ucznia. </w:t>
      </w:r>
    </w:p>
    <w:p w:rsidR="0064382B" w:rsidRPr="001A2DEE" w:rsidRDefault="0064382B" w:rsidP="0064382B">
      <w:pPr>
        <w:pStyle w:val="Normalny1"/>
        <w:pBdr>
          <w:top w:val="nil"/>
          <w:left w:val="nil"/>
          <w:bottom w:val="nil"/>
          <w:right w:val="nil"/>
          <w:between w:val="nil"/>
          <w:bar w:val="nil"/>
        </w:pBdr>
        <w:tabs>
          <w:tab w:val="left" w:pos="360"/>
          <w:tab w:val="left" w:pos="1843"/>
          <w:tab w:val="left" w:pos="2268"/>
          <w:tab w:val="left" w:pos="4536"/>
          <w:tab w:val="left" w:pos="6804"/>
        </w:tabs>
        <w:spacing w:line="240" w:lineRule="auto"/>
        <w:jc w:val="both"/>
        <w:rPr>
          <w:rFonts w:asciiTheme="majorHAnsi" w:eastAsia="Cambria" w:hAnsiTheme="majorHAnsi" w:cs="Cambria"/>
          <w:sz w:val="22"/>
          <w:szCs w:val="22"/>
          <w:u w:color="000000"/>
        </w:rPr>
      </w:pPr>
      <w:r w:rsidRPr="003712B2">
        <w:rPr>
          <w:rFonts w:asciiTheme="majorHAnsi" w:eastAsia="Cambria" w:hAnsiTheme="majorHAnsi" w:cs="Cambria"/>
          <w:b/>
          <w:sz w:val="22"/>
          <w:szCs w:val="22"/>
          <w:u w:color="000000"/>
        </w:rPr>
        <w:t xml:space="preserve">Nauczyciel </w:t>
      </w:r>
      <w:r>
        <w:rPr>
          <w:rFonts w:asciiTheme="majorHAnsi" w:eastAsia="Cambria" w:hAnsiTheme="majorHAnsi" w:cs="Cambria"/>
          <w:b/>
          <w:sz w:val="22"/>
          <w:szCs w:val="22"/>
          <w:u w:color="000000"/>
        </w:rPr>
        <w:t>przyrody dokonuje</w:t>
      </w:r>
      <w:r w:rsidRPr="003712B2">
        <w:rPr>
          <w:rFonts w:asciiTheme="majorHAnsi" w:eastAsia="Cambria" w:hAnsiTheme="majorHAnsi" w:cs="Cambria"/>
          <w:b/>
          <w:sz w:val="22"/>
          <w:szCs w:val="22"/>
          <w:u w:color="000000"/>
        </w:rPr>
        <w:t xml:space="preserve"> pisemnego komentarza oceny ze sprawdzianów</w:t>
      </w:r>
      <w:r w:rsidRPr="003712B2">
        <w:rPr>
          <w:rFonts w:asciiTheme="majorHAnsi" w:eastAsia="Cambria" w:hAnsiTheme="majorHAnsi" w:cs="Cambria"/>
          <w:sz w:val="22"/>
          <w:szCs w:val="22"/>
          <w:u w:color="000000"/>
        </w:rPr>
        <w:t xml:space="preserve"> poprzez wskazanie co uczeń robi dobrze, co i jak wymaga poprawy oraz jak powinien dalej się uczyć. </w:t>
      </w:r>
      <w:r>
        <w:rPr>
          <w:rFonts w:asciiTheme="majorHAnsi" w:eastAsia="Cambria" w:hAnsiTheme="majorHAnsi" w:cs="Cambria"/>
          <w:sz w:val="22"/>
          <w:szCs w:val="22"/>
          <w:u w:color="000000"/>
        </w:rPr>
        <w:t>P</w:t>
      </w:r>
      <w:r w:rsidRPr="003712B2">
        <w:rPr>
          <w:rFonts w:asciiTheme="majorHAnsi" w:eastAsia="Cambria" w:hAnsiTheme="majorHAnsi" w:cs="Cambria"/>
          <w:sz w:val="22"/>
          <w:szCs w:val="22"/>
          <w:u w:color="000000"/>
        </w:rPr>
        <w:t>ozostałe formy sprawdzania</w:t>
      </w:r>
      <w:r>
        <w:rPr>
          <w:rFonts w:asciiTheme="majorHAnsi" w:eastAsia="Cambria" w:hAnsiTheme="majorHAnsi" w:cs="Cambria"/>
          <w:sz w:val="22"/>
          <w:szCs w:val="22"/>
          <w:u w:color="000000"/>
        </w:rPr>
        <w:t xml:space="preserve"> osiągnięć edukacyjnych uczniów n</w:t>
      </w:r>
      <w:r w:rsidRPr="003712B2">
        <w:rPr>
          <w:rFonts w:asciiTheme="majorHAnsi" w:eastAsia="Cambria" w:hAnsiTheme="majorHAnsi" w:cs="Cambria"/>
          <w:sz w:val="22"/>
          <w:szCs w:val="22"/>
          <w:u w:color="000000"/>
        </w:rPr>
        <w:t>auczyciel obdarza komentarzem</w:t>
      </w:r>
      <w:r w:rsidRPr="001A2DEE">
        <w:rPr>
          <w:rFonts w:asciiTheme="majorHAnsi" w:eastAsia="Cambria" w:hAnsiTheme="majorHAnsi" w:cs="Cambria"/>
          <w:sz w:val="22"/>
          <w:szCs w:val="22"/>
          <w:u w:color="000000"/>
        </w:rPr>
        <w:t xml:space="preserve"> </w:t>
      </w:r>
      <w:r w:rsidRPr="003712B2">
        <w:rPr>
          <w:rFonts w:asciiTheme="majorHAnsi" w:eastAsia="Cambria" w:hAnsiTheme="majorHAnsi" w:cs="Cambria"/>
          <w:sz w:val="22"/>
          <w:szCs w:val="22"/>
          <w:u w:color="000000"/>
        </w:rPr>
        <w:t>ustnym</w:t>
      </w:r>
      <w:r>
        <w:rPr>
          <w:rFonts w:asciiTheme="majorHAnsi" w:eastAsia="Cambria" w:hAnsiTheme="majorHAnsi" w:cs="Cambria"/>
          <w:sz w:val="22"/>
          <w:szCs w:val="22"/>
          <w:u w:color="000000"/>
        </w:rPr>
        <w:t>.</w:t>
      </w:r>
    </w:p>
    <w:p w:rsidR="0064382B" w:rsidRDefault="0064382B" w:rsidP="0064382B">
      <w:pPr>
        <w:tabs>
          <w:tab w:val="left" w:pos="1843"/>
        </w:tabs>
      </w:pPr>
    </w:p>
    <w:p w:rsidR="0064382B" w:rsidRPr="0035257A" w:rsidRDefault="0064382B" w:rsidP="0064382B">
      <w:pPr>
        <w:tabs>
          <w:tab w:val="left" w:pos="1843"/>
        </w:tabs>
        <w:jc w:val="both"/>
        <w:rPr>
          <w:b/>
        </w:rPr>
      </w:pPr>
      <w:r w:rsidRPr="0035257A">
        <w:rPr>
          <w:b/>
        </w:rPr>
        <w:t xml:space="preserve">3. KRYTERIA OCEN </w:t>
      </w:r>
    </w:p>
    <w:p w:rsidR="0064382B" w:rsidRPr="009F4A53" w:rsidRDefault="0064382B" w:rsidP="0064382B">
      <w:pPr>
        <w:tabs>
          <w:tab w:val="left" w:pos="1843"/>
        </w:tabs>
        <w:jc w:val="both"/>
        <w:rPr>
          <w:b/>
        </w:rPr>
      </w:pPr>
      <w:r w:rsidRPr="009F4A53">
        <w:rPr>
          <w:b/>
        </w:rPr>
        <w:t xml:space="preserve">Stopień celujący otrzymuje uczeń, który: </w:t>
      </w:r>
    </w:p>
    <w:p w:rsidR="0064382B" w:rsidRDefault="0064382B" w:rsidP="0064382B">
      <w:pPr>
        <w:tabs>
          <w:tab w:val="left" w:pos="1843"/>
        </w:tabs>
        <w:jc w:val="both"/>
      </w:pPr>
      <w:r>
        <w:t xml:space="preserve">• samodzielnie i  sprawnie posługuje się zdobytą wiedzą przy rozwiązywaniu problemów teoretycznych i praktycznych; </w:t>
      </w:r>
    </w:p>
    <w:p w:rsidR="0064382B" w:rsidRDefault="0064382B" w:rsidP="0064382B">
      <w:pPr>
        <w:tabs>
          <w:tab w:val="left" w:pos="1843"/>
        </w:tabs>
        <w:jc w:val="both"/>
      </w:pPr>
      <w:r>
        <w:t xml:space="preserve">• podejmuje twórcze i oryginalne działania; </w:t>
      </w:r>
    </w:p>
    <w:p w:rsidR="0064382B" w:rsidRDefault="0064382B" w:rsidP="0064382B">
      <w:pPr>
        <w:tabs>
          <w:tab w:val="left" w:pos="1843"/>
        </w:tabs>
        <w:jc w:val="both"/>
      </w:pPr>
      <w:r>
        <w:t>• wykazuje szczególne zainteresowanie przedmiotem, poprzez udział w konkursach pozaszkolnych i odnosi w nich sukcesy.</w:t>
      </w:r>
    </w:p>
    <w:p w:rsidR="0064382B" w:rsidRPr="009F4A53" w:rsidRDefault="0064382B" w:rsidP="0064382B">
      <w:pPr>
        <w:tabs>
          <w:tab w:val="left" w:pos="1843"/>
        </w:tabs>
        <w:jc w:val="both"/>
        <w:rPr>
          <w:b/>
        </w:rPr>
      </w:pPr>
      <w:r>
        <w:t xml:space="preserve"> </w:t>
      </w:r>
      <w:r w:rsidRPr="009F4A53">
        <w:rPr>
          <w:b/>
        </w:rPr>
        <w:t xml:space="preserve">Stopień bardzo dobry otrzymuje uczeń, który: </w:t>
      </w:r>
    </w:p>
    <w:p w:rsidR="0064382B" w:rsidRDefault="0064382B" w:rsidP="0064382B">
      <w:pPr>
        <w:tabs>
          <w:tab w:val="left" w:pos="1843"/>
        </w:tabs>
        <w:jc w:val="both"/>
      </w:pPr>
      <w:r>
        <w:t xml:space="preserve">• w  pełni opanował wiadomości i  umiejętności zawarte w wymaganiach programowych; </w:t>
      </w:r>
    </w:p>
    <w:p w:rsidR="0064382B" w:rsidRDefault="0064382B" w:rsidP="0064382B">
      <w:pPr>
        <w:tabs>
          <w:tab w:val="left" w:pos="1843"/>
        </w:tabs>
        <w:jc w:val="both"/>
      </w:pPr>
      <w:r>
        <w:t xml:space="preserve">• swobodnie operuje faktami, dostrzega związki </w:t>
      </w:r>
      <w:proofErr w:type="spellStart"/>
      <w:r>
        <w:t>przyczynowo-skutkowe</w:t>
      </w:r>
      <w:proofErr w:type="spellEnd"/>
      <w:r>
        <w:t xml:space="preserve">; </w:t>
      </w:r>
    </w:p>
    <w:p w:rsidR="0064382B" w:rsidRDefault="0064382B" w:rsidP="0064382B">
      <w:pPr>
        <w:tabs>
          <w:tab w:val="left" w:pos="1843"/>
        </w:tabs>
        <w:jc w:val="both"/>
      </w:pPr>
      <w:r>
        <w:t xml:space="preserve">• samodzielnie wyciąga wnioski; </w:t>
      </w:r>
    </w:p>
    <w:p w:rsidR="0064382B" w:rsidRDefault="0064382B" w:rsidP="0064382B">
      <w:pPr>
        <w:tabs>
          <w:tab w:val="left" w:pos="1843"/>
        </w:tabs>
        <w:jc w:val="both"/>
      </w:pPr>
      <w:r>
        <w:t xml:space="preserve">• ocenia zależności między warunkami naturalnymi a  gospodarczą działalnością człowieka; </w:t>
      </w:r>
    </w:p>
    <w:p w:rsidR="0064382B" w:rsidRDefault="0064382B" w:rsidP="0064382B">
      <w:pPr>
        <w:tabs>
          <w:tab w:val="left" w:pos="1843"/>
        </w:tabs>
        <w:jc w:val="both"/>
      </w:pPr>
      <w:r>
        <w:t>• przewiduje skutki działalności człowieka w skali lokalnej, regionalnej, krajowej i globalnej;</w:t>
      </w:r>
    </w:p>
    <w:p w:rsidR="0064382B" w:rsidRDefault="0064382B" w:rsidP="0064382B">
      <w:pPr>
        <w:tabs>
          <w:tab w:val="left" w:pos="1843"/>
        </w:tabs>
        <w:jc w:val="both"/>
      </w:pPr>
      <w:r>
        <w:t xml:space="preserve">• pracuje w grupie rówieśniczej i bierze odpowiedzialność za efekty wspólnej pracy, podejmuje się pracy lidera grupy. </w:t>
      </w:r>
    </w:p>
    <w:p w:rsidR="0064382B" w:rsidRPr="009F4A53" w:rsidRDefault="0064382B" w:rsidP="0064382B">
      <w:pPr>
        <w:tabs>
          <w:tab w:val="left" w:pos="1843"/>
        </w:tabs>
        <w:jc w:val="both"/>
        <w:rPr>
          <w:b/>
        </w:rPr>
      </w:pPr>
      <w:r w:rsidRPr="009F4A53">
        <w:rPr>
          <w:b/>
        </w:rPr>
        <w:t xml:space="preserve">Stopień dobry otrzymuje uczeń, który: </w:t>
      </w:r>
    </w:p>
    <w:p w:rsidR="0064382B" w:rsidRDefault="0064382B" w:rsidP="0064382B">
      <w:pPr>
        <w:tabs>
          <w:tab w:val="left" w:pos="1843"/>
        </w:tabs>
        <w:jc w:val="both"/>
      </w:pPr>
      <w:r>
        <w:t xml:space="preserve">• poprawnie i samodzielnie rozwiązuje typowe zadania teoretyczne i praktyczne; </w:t>
      </w:r>
    </w:p>
    <w:p w:rsidR="0064382B" w:rsidRDefault="0064382B" w:rsidP="0064382B">
      <w:pPr>
        <w:tabs>
          <w:tab w:val="left" w:pos="1843"/>
        </w:tabs>
        <w:jc w:val="both"/>
      </w:pPr>
      <w:r>
        <w:t xml:space="preserve">• korzysta z różnych źródeł wiedzy; </w:t>
      </w:r>
    </w:p>
    <w:p w:rsidR="0064382B" w:rsidRDefault="0064382B" w:rsidP="0064382B">
      <w:pPr>
        <w:tabs>
          <w:tab w:val="left" w:pos="1843"/>
        </w:tabs>
        <w:jc w:val="both"/>
      </w:pPr>
      <w:r>
        <w:lastRenderedPageBreak/>
        <w:t xml:space="preserve">• właściwie wykorzystuje przyrządy i narzędzia do obserwacji i pomiarów przyrodniczych; </w:t>
      </w:r>
    </w:p>
    <w:p w:rsidR="0064382B" w:rsidRDefault="0064382B" w:rsidP="0064382B">
      <w:pPr>
        <w:tabs>
          <w:tab w:val="left" w:pos="1843"/>
        </w:tabs>
        <w:jc w:val="both"/>
      </w:pPr>
      <w:r>
        <w:t xml:space="preserve">• wymienia zmiany w  środowisku wywołane gospodarczą działalnością człowieka; </w:t>
      </w:r>
    </w:p>
    <w:p w:rsidR="0064382B" w:rsidRDefault="0064382B" w:rsidP="0064382B">
      <w:pPr>
        <w:tabs>
          <w:tab w:val="left" w:pos="1843"/>
        </w:tabs>
        <w:jc w:val="both"/>
      </w:pPr>
      <w:r>
        <w:t>• proponuje działania na rzecz środowiska przyrodniczego.</w:t>
      </w:r>
    </w:p>
    <w:p w:rsidR="0064382B" w:rsidRPr="009F4A53" w:rsidRDefault="0064382B" w:rsidP="0064382B">
      <w:pPr>
        <w:tabs>
          <w:tab w:val="left" w:pos="1843"/>
        </w:tabs>
        <w:jc w:val="both"/>
        <w:rPr>
          <w:b/>
        </w:rPr>
      </w:pPr>
      <w:r>
        <w:t xml:space="preserve"> </w:t>
      </w:r>
      <w:r w:rsidRPr="009F4A53">
        <w:rPr>
          <w:b/>
        </w:rPr>
        <w:t xml:space="preserve">Stopień dostateczny otrzymuje uczeń, który: </w:t>
      </w:r>
    </w:p>
    <w:p w:rsidR="0064382B" w:rsidRDefault="0064382B" w:rsidP="0064382B">
      <w:pPr>
        <w:tabs>
          <w:tab w:val="left" w:pos="1843"/>
        </w:tabs>
        <w:jc w:val="both"/>
      </w:pPr>
      <w:r>
        <w:t xml:space="preserve">• rozwiązuje typowe zadania teoretyczne i praktyczne przy niewielkiej pomocy nauczyciela; </w:t>
      </w:r>
    </w:p>
    <w:p w:rsidR="0064382B" w:rsidRDefault="0064382B" w:rsidP="0064382B">
      <w:pPr>
        <w:tabs>
          <w:tab w:val="left" w:pos="1843"/>
        </w:tabs>
        <w:jc w:val="both"/>
      </w:pPr>
      <w:r>
        <w:t xml:space="preserve">• posługuje się podstawowymi pojęciami przyrodniczymi; </w:t>
      </w:r>
    </w:p>
    <w:p w:rsidR="0064382B" w:rsidRDefault="0064382B" w:rsidP="0064382B">
      <w:pPr>
        <w:tabs>
          <w:tab w:val="left" w:pos="1843"/>
        </w:tabs>
        <w:jc w:val="both"/>
      </w:pPr>
      <w:r>
        <w:t xml:space="preserve">• poprawnie czyta mapy tematyczne; </w:t>
      </w:r>
    </w:p>
    <w:p w:rsidR="0064382B" w:rsidRDefault="0064382B" w:rsidP="0064382B">
      <w:pPr>
        <w:tabs>
          <w:tab w:val="left" w:pos="1843"/>
        </w:tabs>
        <w:jc w:val="both"/>
      </w:pPr>
      <w:r>
        <w:t xml:space="preserve">• obserwuje i opisuje procesy zachodzące w środowisku naturalnym i antropogenicznym. </w:t>
      </w:r>
    </w:p>
    <w:p w:rsidR="0064382B" w:rsidRPr="009F4A53" w:rsidRDefault="0064382B" w:rsidP="0064382B">
      <w:pPr>
        <w:tabs>
          <w:tab w:val="left" w:pos="1843"/>
        </w:tabs>
        <w:jc w:val="both"/>
        <w:rPr>
          <w:b/>
        </w:rPr>
      </w:pPr>
      <w:r w:rsidRPr="009F4A53">
        <w:rPr>
          <w:b/>
        </w:rPr>
        <w:t xml:space="preserve">Stopień dopuszczający otrzymuje uczeń, który: </w:t>
      </w:r>
    </w:p>
    <w:p w:rsidR="0064382B" w:rsidRDefault="0064382B" w:rsidP="0064382B">
      <w:pPr>
        <w:tabs>
          <w:tab w:val="left" w:pos="1843"/>
        </w:tabs>
        <w:jc w:val="both"/>
      </w:pPr>
      <w:r>
        <w:t xml:space="preserve">• rozpoznaje i  podaje nazwy podstawowych zjawisk przyrodniczych; </w:t>
      </w:r>
    </w:p>
    <w:p w:rsidR="0064382B" w:rsidRDefault="0064382B" w:rsidP="0064382B">
      <w:pPr>
        <w:tabs>
          <w:tab w:val="left" w:pos="1843"/>
        </w:tabs>
        <w:jc w:val="both"/>
      </w:pPr>
      <w:r>
        <w:t xml:space="preserve">• proponuje własne działania na rzecz środowiska przyrodniczego; </w:t>
      </w:r>
    </w:p>
    <w:p w:rsidR="0064382B" w:rsidRDefault="0064382B" w:rsidP="0064382B">
      <w:pPr>
        <w:tabs>
          <w:tab w:val="left" w:pos="1843"/>
        </w:tabs>
        <w:jc w:val="both"/>
      </w:pPr>
      <w:r>
        <w:t xml:space="preserve">• posługuje się koniecznymi pojęciami; </w:t>
      </w:r>
    </w:p>
    <w:p w:rsidR="0064382B" w:rsidRDefault="0064382B" w:rsidP="0064382B">
      <w:pPr>
        <w:tabs>
          <w:tab w:val="left" w:pos="1843"/>
        </w:tabs>
        <w:jc w:val="both"/>
      </w:pPr>
      <w:r>
        <w:t xml:space="preserve">• rozwiązuje zadania konieczne przy pomocy nauczyciela. </w:t>
      </w:r>
    </w:p>
    <w:p w:rsidR="0064382B" w:rsidRPr="009F4A53" w:rsidRDefault="0064382B" w:rsidP="0064382B">
      <w:pPr>
        <w:tabs>
          <w:tab w:val="left" w:pos="1843"/>
        </w:tabs>
        <w:jc w:val="both"/>
        <w:rPr>
          <w:b/>
        </w:rPr>
      </w:pPr>
      <w:r w:rsidRPr="009F4A53">
        <w:rPr>
          <w:b/>
        </w:rPr>
        <w:t xml:space="preserve">Stopień niedostateczny otrzymuje uczeń, który: </w:t>
      </w:r>
    </w:p>
    <w:p w:rsidR="0064382B" w:rsidRDefault="0064382B" w:rsidP="0064382B">
      <w:pPr>
        <w:tabs>
          <w:tab w:val="left" w:pos="1843"/>
        </w:tabs>
        <w:jc w:val="both"/>
      </w:pPr>
      <w:r>
        <w:t xml:space="preserve">• nie opanował koniecznych wymagań na stopień dopuszczający; </w:t>
      </w:r>
    </w:p>
    <w:p w:rsidR="0064382B" w:rsidRDefault="0064382B" w:rsidP="0064382B">
      <w:pPr>
        <w:tabs>
          <w:tab w:val="left" w:pos="1843"/>
        </w:tabs>
        <w:jc w:val="both"/>
      </w:pPr>
      <w:r>
        <w:t xml:space="preserve">• braki w jego wiedzy uniemożliwiają dalszą edukację przyrodniczą; </w:t>
      </w:r>
    </w:p>
    <w:p w:rsidR="0064382B" w:rsidRDefault="0064382B" w:rsidP="0064382B">
      <w:pPr>
        <w:tabs>
          <w:tab w:val="left" w:pos="1843"/>
        </w:tabs>
        <w:jc w:val="both"/>
      </w:pPr>
      <w:r>
        <w:t xml:space="preserve">• nie podejmuje prób wykonania powierzonych zadań. </w:t>
      </w:r>
    </w:p>
    <w:p w:rsidR="0064382B" w:rsidRDefault="0064382B" w:rsidP="0064382B">
      <w:pPr>
        <w:tabs>
          <w:tab w:val="left" w:pos="1843"/>
        </w:tabs>
        <w:jc w:val="both"/>
      </w:pPr>
    </w:p>
    <w:p w:rsidR="0064382B" w:rsidRDefault="0064382B" w:rsidP="0064382B">
      <w:pPr>
        <w:tabs>
          <w:tab w:val="left" w:pos="1843"/>
        </w:tabs>
        <w:jc w:val="both"/>
      </w:pPr>
    </w:p>
    <w:p w:rsidR="0064382B" w:rsidRDefault="0064382B" w:rsidP="0064382B">
      <w:pPr>
        <w:tabs>
          <w:tab w:val="left" w:pos="1843"/>
        </w:tabs>
        <w:jc w:val="both"/>
      </w:pPr>
    </w:p>
    <w:p w:rsidR="0064382B" w:rsidRDefault="0064382B" w:rsidP="0064382B">
      <w:pPr>
        <w:tabs>
          <w:tab w:val="left" w:pos="1843"/>
        </w:tabs>
        <w:jc w:val="both"/>
      </w:pPr>
    </w:p>
    <w:p w:rsidR="0064382B" w:rsidRDefault="0064382B" w:rsidP="0064382B">
      <w:pPr>
        <w:tabs>
          <w:tab w:val="left" w:pos="1843"/>
        </w:tabs>
        <w:jc w:val="right"/>
        <w:rPr>
          <w:sz w:val="22"/>
          <w:szCs w:val="22"/>
        </w:rPr>
      </w:pPr>
      <w:r w:rsidRPr="000B136E">
        <w:rPr>
          <w:sz w:val="22"/>
          <w:szCs w:val="22"/>
        </w:rPr>
        <w:t>Nauczyciel przyrody</w:t>
      </w:r>
      <w:r>
        <w:rPr>
          <w:sz w:val="22"/>
          <w:szCs w:val="22"/>
        </w:rPr>
        <w:t>/biologii</w:t>
      </w:r>
    </w:p>
    <w:p w:rsidR="004C24E6" w:rsidRDefault="0064382B" w:rsidP="0064382B">
      <w:bookmarkStart w:id="0" w:name="_GoBack"/>
      <w:bookmarkEnd w:id="0"/>
    </w:p>
    <w:sectPr w:rsidR="004C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DAD"/>
    <w:multiLevelType w:val="hybridMultilevel"/>
    <w:tmpl w:val="D1A40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2B"/>
    <w:rsid w:val="005C2742"/>
    <w:rsid w:val="0064382B"/>
    <w:rsid w:val="00CA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31D5CD-9DA5-4CE2-887B-C2B6C4B9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82B"/>
    <w:pPr>
      <w:spacing w:after="0" w:line="240" w:lineRule="auto"/>
    </w:pPr>
    <w:rPr>
      <w:rFonts w:ascii="Cambria" w:eastAsia="MS ??" w:hAnsi="Cambri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4382B"/>
    <w:pPr>
      <w:spacing w:after="0" w:line="280" w:lineRule="atLeast"/>
    </w:pPr>
    <w:rPr>
      <w:rFonts w:ascii="Times New Roman" w:eastAsia="?????? Pro W3" w:hAnsi="Times New Roman" w:cs="Times New Roman"/>
      <w:color w:val="000000"/>
      <w:sz w:val="20"/>
      <w:szCs w:val="20"/>
      <w:lang w:val="cs-CZ"/>
    </w:rPr>
  </w:style>
  <w:style w:type="paragraph" w:styleId="Akapitzlist">
    <w:name w:val="List Paragraph"/>
    <w:basedOn w:val="Normalny"/>
    <w:qFormat/>
    <w:rsid w:val="0064382B"/>
    <w:pPr>
      <w:ind w:left="720"/>
      <w:contextualSpacing/>
    </w:pPr>
  </w:style>
  <w:style w:type="table" w:styleId="Tabela-Siatka">
    <w:name w:val="Table Grid"/>
    <w:basedOn w:val="Standardowy"/>
    <w:uiPriority w:val="59"/>
    <w:rsid w:val="00643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SP29_4</dc:creator>
  <cp:keywords/>
  <dc:description/>
  <cp:lastModifiedBy>SP29_4</cp:lastModifiedBy>
  <cp:revision>1</cp:revision>
  <dcterms:created xsi:type="dcterms:W3CDTF">2017-09-13T09:13:00Z</dcterms:created>
  <dcterms:modified xsi:type="dcterms:W3CDTF">2017-09-13T09:15:00Z</dcterms:modified>
</cp:coreProperties>
</file>