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C19A" w14:textId="54F6BBE9" w:rsidR="000B0BE9" w:rsidRPr="002A1084" w:rsidRDefault="002A1084" w:rsidP="00610963">
      <w:pPr>
        <w:spacing w:after="14" w:line="360" w:lineRule="auto"/>
        <w:ind w:left="0" w:right="0" w:firstLine="0"/>
        <w:jc w:val="left"/>
        <w:rPr>
          <w:rFonts w:ascii="Times New Roman" w:hAnsi="Times New Roman" w:cs="Times New Roman"/>
          <w:b/>
          <w:bCs/>
          <w:color w:val="auto"/>
          <w:sz w:val="24"/>
        </w:rPr>
      </w:pPr>
      <w:r w:rsidRPr="002A1084">
        <w:rPr>
          <w:color w:val="auto"/>
          <w:szCs w:val="28"/>
        </w:rPr>
        <w:tab/>
      </w:r>
      <w:r w:rsidRPr="002A1084">
        <w:rPr>
          <w:rFonts w:ascii="Times New Roman" w:hAnsi="Times New Roman" w:cs="Times New Roman"/>
          <w:b/>
          <w:bCs/>
          <w:color w:val="auto"/>
          <w:sz w:val="24"/>
        </w:rPr>
        <w:t>§ 83</w:t>
      </w:r>
    </w:p>
    <w:p w14:paraId="3C97A291" w14:textId="54C4E5B6" w:rsidR="002A1084" w:rsidRPr="002A1084" w:rsidRDefault="002A1084" w:rsidP="002A1084">
      <w:pPr>
        <w:pStyle w:val="Akapitzlist"/>
        <w:numPr>
          <w:ilvl w:val="0"/>
          <w:numId w:val="9"/>
        </w:numPr>
        <w:kinsoku w:val="0"/>
        <w:overflowPunct w:val="0"/>
        <w:spacing w:after="0" w:line="276" w:lineRule="auto"/>
        <w:ind w:right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shd w:val="clear" w:color="auto" w:fill="FFFFFF"/>
          <w:lang w:bidi="ar-SA"/>
          <w14:ligatures w14:val="none"/>
        </w:rPr>
        <w:t xml:space="preserve"> 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shd w:val="clear" w:color="auto" w:fill="FFFFFF"/>
          <w:lang w:bidi="ar-SA"/>
          <w14:ligatures w14:val="none"/>
        </w:rPr>
        <w:t xml:space="preserve">Proces oceniania uwzględnia średnią ważoną wyliczaną przez dziennik elektroniczny </w:t>
      </w:r>
      <w:proofErr w:type="spellStart"/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shd w:val="clear" w:color="auto" w:fill="FFFFFF"/>
          <w:lang w:bidi="ar-SA"/>
          <w14:ligatures w14:val="none"/>
        </w:rPr>
        <w:t>Vulcan</w:t>
      </w:r>
      <w:proofErr w:type="spellEnd"/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shd w:val="clear" w:color="auto" w:fill="FFFFFF"/>
          <w:lang w:bidi="ar-SA"/>
          <w14:ligatures w14:val="none"/>
        </w:rPr>
        <w:t xml:space="preserve"> </w:t>
      </w:r>
    </w:p>
    <w:p w14:paraId="20447556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1)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  <w:t xml:space="preserve">Każdej ocenie przyporządkowuje się liczbę naturalną, oznaczając jej wagę w hierarchii ocen. </w:t>
      </w:r>
    </w:p>
    <w:p w14:paraId="7D5623DA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2)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  <w:t xml:space="preserve">Średniej ważonej przyporządkowuje się ocenę szkolną następująco: </w:t>
      </w:r>
    </w:p>
    <w:p w14:paraId="6CAA6A90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</w:p>
    <w:tbl>
      <w:tblPr>
        <w:tblW w:w="8951" w:type="dxa"/>
        <w:tblInd w:w="116" w:type="dxa"/>
        <w:tblCellMar>
          <w:top w:w="5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607"/>
        <w:gridCol w:w="4344"/>
      </w:tblGrid>
      <w:tr w:rsidR="002A1084" w:rsidRPr="002A1084" w14:paraId="5BF3DD90" w14:textId="77777777" w:rsidTr="003B03BE">
        <w:trPr>
          <w:trHeight w:val="351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C706A1" w14:textId="77777777" w:rsidR="002A1084" w:rsidRPr="002A1084" w:rsidRDefault="002A1084" w:rsidP="002A1084">
            <w:pPr>
              <w:spacing w:after="0" w:line="360" w:lineRule="auto"/>
              <w:ind w:left="7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średnia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56331E" w14:textId="77777777" w:rsidR="002A1084" w:rsidRPr="002A1084" w:rsidRDefault="002A1084" w:rsidP="002A1084">
            <w:pPr>
              <w:spacing w:after="0" w:line="360" w:lineRule="auto"/>
              <w:ind w:left="13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stopień </w:t>
            </w:r>
          </w:p>
        </w:tc>
      </w:tr>
      <w:tr w:rsidR="002A1084" w:rsidRPr="002A1084" w14:paraId="0DDE2C6A" w14:textId="77777777" w:rsidTr="003B03BE">
        <w:trPr>
          <w:trHeight w:val="35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CB15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>&lt; 1,65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C271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niedostateczny </w:t>
            </w:r>
          </w:p>
        </w:tc>
      </w:tr>
      <w:tr w:rsidR="002A1084" w:rsidRPr="002A1084" w14:paraId="3444AD39" w14:textId="77777777" w:rsidTr="003B03BE">
        <w:trPr>
          <w:trHeight w:val="3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9D4D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>1,66 – 2,65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4EB0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dopuszczający </w:t>
            </w:r>
          </w:p>
        </w:tc>
      </w:tr>
      <w:tr w:rsidR="002A1084" w:rsidRPr="002A1084" w14:paraId="5103A22C" w14:textId="77777777" w:rsidTr="003B03BE">
        <w:trPr>
          <w:trHeight w:val="35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4424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>2,66 – 3,65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EA26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dostateczny </w:t>
            </w:r>
          </w:p>
        </w:tc>
      </w:tr>
      <w:tr w:rsidR="002A1084" w:rsidRPr="002A1084" w14:paraId="22DB2946" w14:textId="77777777" w:rsidTr="003B03BE">
        <w:trPr>
          <w:trHeight w:val="3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6142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>3,66 – 4,65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CA55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dobry </w:t>
            </w:r>
          </w:p>
        </w:tc>
      </w:tr>
      <w:tr w:rsidR="002A1084" w:rsidRPr="002A1084" w14:paraId="7DDD4479" w14:textId="77777777" w:rsidTr="003B03BE">
        <w:trPr>
          <w:trHeight w:val="35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28C9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>4,66 – 5,65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965D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bardzo dobry </w:t>
            </w:r>
          </w:p>
        </w:tc>
      </w:tr>
      <w:tr w:rsidR="002A1084" w:rsidRPr="002A1084" w14:paraId="29CF7936" w14:textId="77777777" w:rsidTr="003B03BE">
        <w:trPr>
          <w:trHeight w:val="35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DC3B" w14:textId="77777777" w:rsidR="002A1084" w:rsidRPr="002A1084" w:rsidRDefault="002A1084" w:rsidP="002A1084">
            <w:pPr>
              <w:spacing w:after="0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5,66 – 6,00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8A16" w14:textId="77777777" w:rsidR="002A1084" w:rsidRPr="002A1084" w:rsidRDefault="002A1084" w:rsidP="002A1084">
            <w:pPr>
              <w:spacing w:after="0" w:line="360" w:lineRule="auto"/>
              <w:ind w:left="2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sz w:val="24"/>
                <w:lang w:bidi="ar-SA"/>
                <w14:ligatures w14:val="none"/>
              </w:rPr>
              <w:t xml:space="preserve">celujący </w:t>
            </w:r>
          </w:p>
        </w:tc>
      </w:tr>
    </w:tbl>
    <w:p w14:paraId="1769D2FA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51CF89CD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3)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  <w:t>Formy sprawdzenia wiadomości i umiejętności i ich waga: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2987"/>
      </w:tblGrid>
      <w:tr w:rsidR="002A1084" w:rsidRPr="002A1084" w14:paraId="1F47CB48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1E6542B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Kategorie ocen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C37AF2B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Waga</w:t>
            </w:r>
          </w:p>
        </w:tc>
      </w:tr>
      <w:tr w:rsidR="002A1084" w:rsidRPr="002A1084" w14:paraId="0D6B0893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04E47A6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Praca klasowa/ sprawdzian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61F7182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4</w:t>
            </w:r>
          </w:p>
          <w:p w14:paraId="2F528FFF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 </w:t>
            </w:r>
          </w:p>
        </w:tc>
      </w:tr>
      <w:tr w:rsidR="002A1084" w:rsidRPr="002A1084" w14:paraId="72118A96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5E34A832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Wypowiedź pisemna (180-200 słów)</w:t>
            </w:r>
          </w:p>
          <w:p w14:paraId="25257A3B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9CEEAC6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4</w:t>
            </w:r>
          </w:p>
          <w:p w14:paraId="02117065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</w:p>
        </w:tc>
      </w:tr>
      <w:tr w:rsidR="002A1084" w:rsidRPr="002A1084" w14:paraId="20D066B4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25FE89AB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Aktywny udział w zajęciach (dotyczy wychowania fizycznego, plastyki, muzyki, techniki)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30F42230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4</w:t>
            </w:r>
          </w:p>
        </w:tc>
      </w:tr>
      <w:tr w:rsidR="002A1084" w:rsidRPr="002A1084" w14:paraId="558DA1D7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7600C401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Odpowiedź ustna /projekt edukacyjny/dyktando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  <w:hideMark/>
          </w:tcPr>
          <w:p w14:paraId="166C588C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3</w:t>
            </w:r>
          </w:p>
        </w:tc>
      </w:tr>
      <w:tr w:rsidR="002A1084" w:rsidRPr="002A1084" w14:paraId="6EF33AC4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35868AAD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Kartkówka/ Wypowiedź pisemna (krótkie formy wypowiedzi)</w:t>
            </w:r>
          </w:p>
          <w:p w14:paraId="0582D2F6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06E3DF1E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2</w:t>
            </w:r>
          </w:p>
        </w:tc>
      </w:tr>
      <w:tr w:rsidR="002A1084" w:rsidRPr="002A1084" w14:paraId="6E3C94D0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04226C3D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Praca na lekcji, aktywność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379F1D87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  <w:t>1</w:t>
            </w:r>
          </w:p>
        </w:tc>
      </w:tr>
      <w:tr w:rsidR="002A1084" w:rsidRPr="002A1084" w14:paraId="02EBD85B" w14:textId="77777777" w:rsidTr="003B03BE">
        <w:tc>
          <w:tcPr>
            <w:tcW w:w="6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2525E86C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Inne stosowane przez nauczycieli, opisane w PZO</w:t>
            </w:r>
          </w:p>
        </w:tc>
        <w:tc>
          <w:tcPr>
            <w:tcW w:w="29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14:paraId="3A5250A0" w14:textId="77777777" w:rsidR="002A1084" w:rsidRPr="002A1084" w:rsidRDefault="002A1084" w:rsidP="002A1084">
            <w:pPr>
              <w:spacing w:after="0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bdr w:val="none" w:sz="0" w:space="0" w:color="auto" w:frame="1"/>
                <w:lang w:bidi="ar-SA"/>
                <w14:ligatures w14:val="none"/>
              </w:rPr>
            </w:pPr>
            <w:r w:rsidRPr="002A108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bidi="ar-SA"/>
                <w14:ligatures w14:val="none"/>
              </w:rPr>
              <w:t>Wg zapisów w PZO</w:t>
            </w:r>
          </w:p>
        </w:tc>
      </w:tr>
    </w:tbl>
    <w:p w14:paraId="2CD7C073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6BFEC7C1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28422F00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4)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  <w:t xml:space="preserve">Średnią ważoną obliczamy w zaokrągleniu do dwóch miejsc po przecinku. </w:t>
      </w:r>
    </w:p>
    <w:p w14:paraId="0E11DE75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</w:p>
    <w:p w14:paraId="5E8FDE9B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>5)</w:t>
      </w: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ab/>
        <w:t xml:space="preserve">Średnią ważoną obliczamy w ten sposób, że mnożymy każdą ocenę przez jej wagę, sumujemy wszystkie iloczyny i dzielimy przez sumę wszystkich wag. Jeśli jakaś waga została użyta kilka razy, to tyle samo razy trzeba ją dodać do sumy. </w:t>
      </w:r>
    </w:p>
    <w:p w14:paraId="505BD1AD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  <w:t xml:space="preserve">                                                                    wzór: </w:t>
      </w:r>
    </w:p>
    <w:p w14:paraId="6D87ACDE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08FFA462" w14:textId="77777777" w:rsidR="002A1084" w:rsidRPr="002A1084" w:rsidRDefault="002A1084" w:rsidP="002A1084">
      <w:pPr>
        <w:spacing w:after="85" w:line="360" w:lineRule="auto"/>
        <w:ind w:left="213" w:right="3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b/>
          <w:color w:val="auto"/>
          <w:kern w:val="0"/>
          <w:sz w:val="24"/>
          <w:lang w:bidi="ar-SA"/>
          <w14:ligatures w14:val="none"/>
        </w:rPr>
        <w:t xml:space="preserve">średnia ważona = 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u w:val="single" w:color="000000"/>
          <w:lang w:bidi="ar-SA"/>
          <w14:ligatures w14:val="none"/>
        </w:rPr>
        <w:t>𝑐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u w:val="single" w:color="000000"/>
          <w:lang w:bidi="ar-SA"/>
          <w14:ligatures w14:val="none"/>
        </w:rPr>
        <w:t>1 · w1 +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u w:val="single" w:color="000000"/>
          <w:lang w:bidi="ar-SA"/>
          <w14:ligatures w14:val="none"/>
        </w:rPr>
        <w:t>𝑐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u w:val="single" w:color="000000"/>
          <w:lang w:bidi="ar-SA"/>
          <w14:ligatures w14:val="none"/>
        </w:rPr>
        <w:t>2 · w2 +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u w:val="single" w:color="000000"/>
          <w:lang w:bidi="ar-SA"/>
          <w14:ligatures w14:val="none"/>
        </w:rPr>
        <w:t>⋯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u w:val="single" w:color="000000"/>
          <w:lang w:bidi="ar-SA"/>
          <w14:ligatures w14:val="none"/>
        </w:rPr>
        <w:t>+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u w:val="single" w:color="000000"/>
          <w:lang w:bidi="ar-SA"/>
          <w14:ligatures w14:val="none"/>
        </w:rPr>
        <w:t>𝑐𝑛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u w:val="single" w:color="000000"/>
          <w:lang w:bidi="ar-SA"/>
          <w14:ligatures w14:val="none"/>
        </w:rPr>
        <w:t xml:space="preserve"> · w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u w:val="single" w:color="000000"/>
          <w:lang w:bidi="ar-SA"/>
          <w14:ligatures w14:val="none"/>
        </w:rPr>
        <w:t>𝑛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u w:val="single" w:color="000000"/>
          <w:lang w:bidi="ar-SA"/>
          <w14:ligatures w14:val="none"/>
        </w:rPr>
        <w:t xml:space="preserve"> 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vertAlign w:val="subscript"/>
          <w:lang w:bidi="ar-SA"/>
          <w14:ligatures w14:val="none"/>
        </w:rPr>
        <w:t xml:space="preserve"> </w:t>
      </w:r>
    </w:p>
    <w:p w14:paraId="5251EE16" w14:textId="77777777" w:rsidR="002A1084" w:rsidRPr="002A1084" w:rsidRDefault="002A1084" w:rsidP="002A1084">
      <w:pPr>
        <w:spacing w:after="0" w:line="360" w:lineRule="auto"/>
        <w:ind w:left="2588" w:righ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lang w:bidi="ar-SA"/>
          <w14:ligatures w14:val="none"/>
        </w:rPr>
        <w:t>w1 + w2 + …+w</w:t>
      </w:r>
      <w:r w:rsidRPr="002A1084">
        <w:rPr>
          <w:rFonts w:ascii="Cambria Math" w:eastAsia="Cambria Math" w:hAnsi="Cambria Math" w:cs="Cambria Math"/>
          <w:color w:val="auto"/>
          <w:kern w:val="0"/>
          <w:sz w:val="24"/>
          <w:lang w:bidi="ar-SA"/>
          <w14:ligatures w14:val="none"/>
        </w:rPr>
        <w:t>𝑛</w:t>
      </w:r>
      <w:r w:rsidRPr="002A1084">
        <w:rPr>
          <w:rFonts w:ascii="Times New Roman" w:eastAsia="Cambria Math" w:hAnsi="Times New Roman" w:cs="Times New Roman"/>
          <w:color w:val="auto"/>
          <w:kern w:val="0"/>
          <w:sz w:val="24"/>
          <w:lang w:bidi="ar-SA"/>
          <w14:ligatures w14:val="none"/>
        </w:rPr>
        <w:t xml:space="preserve"> </w:t>
      </w:r>
    </w:p>
    <w:p w14:paraId="2C279B75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 </w:t>
      </w:r>
    </w:p>
    <w:p w14:paraId="0683ACB4" w14:textId="77777777" w:rsidR="002A1084" w:rsidRPr="002A1084" w:rsidRDefault="002A1084" w:rsidP="002A1084">
      <w:pPr>
        <w:kinsoku w:val="0"/>
        <w:overflowPunct w:val="0"/>
        <w:spacing w:after="0" w:line="276" w:lineRule="auto"/>
        <w:ind w:left="426" w:right="0" w:firstLine="0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lang w:bidi="ar-SA"/>
          <w14:ligatures w14:val="none"/>
        </w:rPr>
        <w:t xml:space="preserve">c– ocena cząstkowa, w – waga danej oceny cząstkowej </w:t>
      </w:r>
    </w:p>
    <w:p w14:paraId="048516AA" w14:textId="3480533F" w:rsidR="002A1084" w:rsidRPr="002A1084" w:rsidRDefault="002A1084" w:rsidP="002A1084">
      <w:pPr>
        <w:kinsoku w:val="0"/>
        <w:overflowPunct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3A065DA5" w14:textId="799FD737" w:rsidR="002A1084" w:rsidRPr="002A1084" w:rsidRDefault="002A1084" w:rsidP="002A1084">
      <w:pPr>
        <w:kinsoku w:val="0"/>
        <w:overflowPunct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04103F56" w14:textId="77777777" w:rsidR="002A1084" w:rsidRPr="002A1084" w:rsidRDefault="002A1084" w:rsidP="002A1084">
      <w:pPr>
        <w:kinsoku w:val="0"/>
        <w:overflowPunct w:val="0"/>
        <w:spacing w:after="0" w:line="276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lang w:bidi="ar-SA"/>
          <w14:ligatures w14:val="none"/>
        </w:rPr>
      </w:pPr>
    </w:p>
    <w:p w14:paraId="2B3786A9" w14:textId="281C0770" w:rsidR="002A1084" w:rsidRPr="002A1084" w:rsidRDefault="002A1084" w:rsidP="002A1084">
      <w:pPr>
        <w:numPr>
          <w:ilvl w:val="12"/>
          <w:numId w:val="0"/>
        </w:numPr>
        <w:spacing w:after="160" w:line="276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4"/>
          <w:lang w:bidi="ar-SA"/>
          <w14:ligatures w14:val="none"/>
        </w:rPr>
      </w:pPr>
      <w:r w:rsidRPr="002A1084">
        <w:rPr>
          <w:rFonts w:ascii="Times New Roman" w:eastAsia="Times New Roman" w:hAnsi="Times New Roman" w:cs="Times New Roman"/>
          <w:b/>
          <w:color w:val="auto"/>
          <w:kern w:val="0"/>
          <w:sz w:val="24"/>
          <w:lang w:bidi="ar-SA"/>
          <w14:ligatures w14:val="none"/>
        </w:rPr>
        <w:t>§ 90</w:t>
      </w:r>
    </w:p>
    <w:p w14:paraId="0C35CB47" w14:textId="132EDB34" w:rsidR="002A1084" w:rsidRPr="002A1084" w:rsidRDefault="002A1084" w:rsidP="002A1084">
      <w:pPr>
        <w:pStyle w:val="Akapitzlist"/>
        <w:numPr>
          <w:ilvl w:val="0"/>
          <w:numId w:val="11"/>
        </w:numPr>
        <w:spacing w:after="0" w:line="276" w:lineRule="auto"/>
        <w:ind w:right="0"/>
        <w:textAlignment w:val="baseline"/>
        <w:rPr>
          <w:rFonts w:ascii="Times New Roman" w:hAnsi="Times New Roman" w:cs="Times New Roman"/>
          <w:color w:val="auto"/>
          <w:sz w:val="24"/>
        </w:rPr>
      </w:pPr>
      <w:bookmarkStart w:id="0" w:name="_Hlk167263382"/>
      <w:r w:rsidRPr="002A1084">
        <w:rPr>
          <w:rFonts w:ascii="Times New Roman" w:hAnsi="Times New Roman" w:cs="Times New Roman"/>
          <w:color w:val="auto"/>
          <w:sz w:val="24"/>
        </w:rPr>
        <w:t xml:space="preserve">Wystawiając ocenę śródroczną/ roczną/ </w:t>
      </w:r>
      <w:proofErr w:type="gramStart"/>
      <w:r w:rsidRPr="002A1084">
        <w:rPr>
          <w:rFonts w:ascii="Times New Roman" w:hAnsi="Times New Roman" w:cs="Times New Roman"/>
          <w:color w:val="auto"/>
          <w:sz w:val="24"/>
        </w:rPr>
        <w:t>końcową nauczyciel</w:t>
      </w:r>
      <w:proofErr w:type="gramEnd"/>
      <w:r w:rsidRPr="002A1084">
        <w:rPr>
          <w:rFonts w:ascii="Times New Roman" w:hAnsi="Times New Roman" w:cs="Times New Roman"/>
          <w:color w:val="auto"/>
          <w:sz w:val="24"/>
        </w:rPr>
        <w:t xml:space="preserve"> bierze pod uwagę poziom wiedzy i umiejętności, postępy, wkład pracy i indywidualne możliwości ucznia, a średnia ważona ocen cząstkowych stanowi komponent tejże oceny.</w:t>
      </w:r>
    </w:p>
    <w:bookmarkEnd w:id="0"/>
    <w:p w14:paraId="081A3847" w14:textId="77777777" w:rsidR="002A1084" w:rsidRPr="00610963" w:rsidRDefault="002A1084" w:rsidP="00610963">
      <w:pPr>
        <w:spacing w:after="14" w:line="360" w:lineRule="auto"/>
        <w:ind w:left="0" w:right="0" w:firstLine="0"/>
        <w:jc w:val="left"/>
        <w:rPr>
          <w:szCs w:val="28"/>
        </w:rPr>
      </w:pPr>
    </w:p>
    <w:sectPr w:rsidR="002A1084" w:rsidRPr="00610963" w:rsidSect="00101329">
      <w:pgSz w:w="11911" w:h="16841"/>
      <w:pgMar w:top="1453" w:right="839" w:bottom="709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755"/>
    <w:multiLevelType w:val="hybridMultilevel"/>
    <w:tmpl w:val="E168068A"/>
    <w:lvl w:ilvl="0" w:tplc="29E6CA0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62C51"/>
    <w:multiLevelType w:val="hybridMultilevel"/>
    <w:tmpl w:val="5B785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61616">
      <w:start w:val="14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11288C8C">
      <w:start w:val="1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3714E"/>
    <w:multiLevelType w:val="hybridMultilevel"/>
    <w:tmpl w:val="1AD0FE10"/>
    <w:lvl w:ilvl="0" w:tplc="268E8ED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3413B9"/>
    <w:multiLevelType w:val="multilevel"/>
    <w:tmpl w:val="ACB89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03AB0"/>
    <w:multiLevelType w:val="hybridMultilevel"/>
    <w:tmpl w:val="5450ECC0"/>
    <w:lvl w:ilvl="0" w:tplc="9ED033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030D2"/>
    <w:multiLevelType w:val="hybridMultilevel"/>
    <w:tmpl w:val="0C26562C"/>
    <w:lvl w:ilvl="0" w:tplc="45C04B44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E7890">
      <w:start w:val="1"/>
      <w:numFmt w:val="lowerLetter"/>
      <w:lvlText w:val="%2"/>
      <w:lvlJc w:val="left"/>
      <w:pPr>
        <w:ind w:left="1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E3AC0">
      <w:start w:val="1"/>
      <w:numFmt w:val="lowerRoman"/>
      <w:lvlText w:val="%3"/>
      <w:lvlJc w:val="left"/>
      <w:pPr>
        <w:ind w:left="1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9C9B0E">
      <w:start w:val="1"/>
      <w:numFmt w:val="decimal"/>
      <w:lvlText w:val="%4"/>
      <w:lvlJc w:val="left"/>
      <w:pPr>
        <w:ind w:left="2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C6860">
      <w:start w:val="1"/>
      <w:numFmt w:val="lowerLetter"/>
      <w:lvlText w:val="%5"/>
      <w:lvlJc w:val="left"/>
      <w:pPr>
        <w:ind w:left="3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A3D8A">
      <w:start w:val="1"/>
      <w:numFmt w:val="lowerRoman"/>
      <w:lvlText w:val="%6"/>
      <w:lvlJc w:val="left"/>
      <w:pPr>
        <w:ind w:left="3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42B43E">
      <w:start w:val="1"/>
      <w:numFmt w:val="decimal"/>
      <w:lvlText w:val="%7"/>
      <w:lvlJc w:val="left"/>
      <w:pPr>
        <w:ind w:left="4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43F78">
      <w:start w:val="1"/>
      <w:numFmt w:val="lowerLetter"/>
      <w:lvlText w:val="%8"/>
      <w:lvlJc w:val="left"/>
      <w:pPr>
        <w:ind w:left="5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EFC6E">
      <w:start w:val="1"/>
      <w:numFmt w:val="lowerRoman"/>
      <w:lvlText w:val="%9"/>
      <w:lvlJc w:val="left"/>
      <w:pPr>
        <w:ind w:left="6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742E2B"/>
    <w:multiLevelType w:val="multilevel"/>
    <w:tmpl w:val="8DD82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401F9"/>
    <w:multiLevelType w:val="hybridMultilevel"/>
    <w:tmpl w:val="A3E63C84"/>
    <w:lvl w:ilvl="0" w:tplc="05F28950">
      <w:start w:val="1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2D8CC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94E052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C03C6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7A38F0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CE4B50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465F2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07C92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E89ABE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9C2FEC"/>
    <w:multiLevelType w:val="multilevel"/>
    <w:tmpl w:val="6602F4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12424"/>
    <w:multiLevelType w:val="multilevel"/>
    <w:tmpl w:val="5F90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10499"/>
    <w:multiLevelType w:val="hybridMultilevel"/>
    <w:tmpl w:val="3DDA3056"/>
    <w:lvl w:ilvl="0" w:tplc="D59C6340">
      <w:start w:val="100"/>
      <w:numFmt w:val="low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A677A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2AF5F6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88FB2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88C270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4D97A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4BD1A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42DA8A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606DE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E9"/>
    <w:rsid w:val="000B0BE9"/>
    <w:rsid w:val="00101329"/>
    <w:rsid w:val="00153D90"/>
    <w:rsid w:val="0019385F"/>
    <w:rsid w:val="002A1084"/>
    <w:rsid w:val="00486DF2"/>
    <w:rsid w:val="004C2C7B"/>
    <w:rsid w:val="00580634"/>
    <w:rsid w:val="00610963"/>
    <w:rsid w:val="00634A4E"/>
    <w:rsid w:val="00972142"/>
    <w:rsid w:val="00A269C6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2707E"/>
  <w15:docId w15:val="{BD61DB99-BABA-274D-B22C-D4FE413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1" w:line="268" w:lineRule="auto"/>
      <w:ind w:left="224" w:right="2" w:hanging="10"/>
      <w:jc w:val="both"/>
    </w:pPr>
    <w:rPr>
      <w:rFonts w:ascii="Calibri" w:eastAsia="Calibri" w:hAnsi="Calibri" w:cs="Calibri"/>
      <w:color w:val="000000"/>
      <w:sz w:val="28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 w:line="259" w:lineRule="auto"/>
      <w:ind w:left="147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8063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09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109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Ryszard Szymura</cp:lastModifiedBy>
  <cp:revision>6</cp:revision>
  <dcterms:created xsi:type="dcterms:W3CDTF">2024-05-19T12:31:00Z</dcterms:created>
  <dcterms:modified xsi:type="dcterms:W3CDTF">2024-09-30T12:06:00Z</dcterms:modified>
</cp:coreProperties>
</file>